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ACBC2" w14:textId="77777777" w:rsidR="0066316C" w:rsidRPr="00D075E7" w:rsidRDefault="0066316C" w:rsidP="0066316C">
      <w:pPr>
        <w:pStyle w:val="Heading1"/>
        <w:spacing w:line="360" w:lineRule="auto"/>
        <w:jc w:val="center"/>
        <w:rPr>
          <w:rFonts w:ascii="Times New Roman" w:hAnsi="Times New Roman"/>
          <w:lang w:val="en-US"/>
        </w:rPr>
      </w:pPr>
      <w:r w:rsidRPr="00D075E7">
        <w:rPr>
          <w:rFonts w:ascii="Times New Roman" w:hAnsi="Times New Roman"/>
          <w:lang w:val="en-US"/>
        </w:rPr>
        <w:t>À LA RECHERCHE DES RACINES PERDUES</w:t>
      </w:r>
    </w:p>
    <w:p w14:paraId="10A7BAE7" w14:textId="77777777" w:rsidR="0066316C" w:rsidRPr="00D075E7" w:rsidRDefault="0066316C" w:rsidP="0066316C">
      <w:pPr>
        <w:pStyle w:val="Heading1"/>
        <w:spacing w:line="360" w:lineRule="auto"/>
        <w:jc w:val="center"/>
        <w:rPr>
          <w:rFonts w:ascii="Times New Roman" w:hAnsi="Times New Roman"/>
          <w:lang w:val="en-US"/>
        </w:rPr>
      </w:pPr>
      <w:r w:rsidRPr="00D075E7">
        <w:rPr>
          <w:rFonts w:ascii="Times New Roman" w:hAnsi="Times New Roman"/>
          <w:lang w:val="en-US"/>
        </w:rPr>
        <w:t>(IN SEARCH OF LOST ROOTS)</w:t>
      </w:r>
    </w:p>
    <w:p w14:paraId="0DB9F934" w14:textId="77777777" w:rsidR="0066316C" w:rsidRPr="00D075E7" w:rsidRDefault="0066316C" w:rsidP="0066316C">
      <w:pPr>
        <w:pStyle w:val="Body"/>
        <w:spacing w:before="240" w:line="360" w:lineRule="auto"/>
        <w:jc w:val="center"/>
        <w:rPr>
          <w:smallCaps/>
          <w:sz w:val="28"/>
          <w:lang w:val="en-US"/>
        </w:rPr>
      </w:pPr>
      <w:r w:rsidRPr="00D075E7">
        <w:rPr>
          <w:sz w:val="28"/>
          <w:lang w:val="en-US"/>
        </w:rPr>
        <w:t>M</w:t>
      </w:r>
      <w:r w:rsidRPr="00D075E7">
        <w:rPr>
          <w:smallCaps/>
          <w:sz w:val="28"/>
          <w:lang w:val="en-US"/>
        </w:rPr>
        <w:t>arco Abate</w:t>
      </w:r>
    </w:p>
    <w:p w14:paraId="3299E5BB" w14:textId="77777777" w:rsidR="0066316C" w:rsidRPr="00D075E7" w:rsidRDefault="0066316C" w:rsidP="0066316C">
      <w:pPr>
        <w:pStyle w:val="Body"/>
        <w:spacing w:before="240" w:line="360" w:lineRule="auto"/>
        <w:jc w:val="center"/>
        <w:rPr>
          <w:lang w:val="en-US"/>
        </w:rPr>
      </w:pPr>
      <w:proofErr w:type="spellStart"/>
      <w:r w:rsidRPr="00D075E7">
        <w:rPr>
          <w:smallCaps/>
          <w:lang w:val="en-US"/>
        </w:rPr>
        <w:t>D</w:t>
      </w:r>
      <w:r w:rsidRPr="00D075E7">
        <w:rPr>
          <w:lang w:val="en-US"/>
        </w:rPr>
        <w:t>ipartimento</w:t>
      </w:r>
      <w:proofErr w:type="spellEnd"/>
      <w:r w:rsidRPr="00D075E7">
        <w:rPr>
          <w:lang w:val="en-US"/>
        </w:rPr>
        <w:t xml:space="preserve"> di </w:t>
      </w:r>
      <w:proofErr w:type="spellStart"/>
      <w:r w:rsidRPr="00D075E7">
        <w:rPr>
          <w:lang w:val="en-US"/>
        </w:rPr>
        <w:t>Matematica</w:t>
      </w:r>
      <w:proofErr w:type="spellEnd"/>
    </w:p>
    <w:p w14:paraId="550F065B" w14:textId="77777777" w:rsidR="0066316C" w:rsidRPr="00D075E7" w:rsidRDefault="0066316C" w:rsidP="0066316C">
      <w:pPr>
        <w:pStyle w:val="Body"/>
        <w:spacing w:line="360" w:lineRule="auto"/>
        <w:jc w:val="center"/>
        <w:rPr>
          <w:lang w:val="en-US"/>
        </w:rPr>
      </w:pPr>
      <w:proofErr w:type="spellStart"/>
      <w:r w:rsidRPr="00D075E7">
        <w:rPr>
          <w:lang w:val="en-US"/>
        </w:rPr>
        <w:t>Università</w:t>
      </w:r>
      <w:proofErr w:type="spellEnd"/>
      <w:r w:rsidRPr="00D075E7">
        <w:rPr>
          <w:lang w:val="en-US"/>
        </w:rPr>
        <w:t xml:space="preserve"> di Pisa</w:t>
      </w:r>
    </w:p>
    <w:p w14:paraId="3C73BF94" w14:textId="77777777" w:rsidR="0066316C" w:rsidRPr="00D075E7" w:rsidRDefault="0066316C" w:rsidP="0066316C">
      <w:pPr>
        <w:pStyle w:val="Body"/>
        <w:spacing w:line="360" w:lineRule="auto"/>
        <w:jc w:val="center"/>
        <w:rPr>
          <w:lang w:val="en-US"/>
        </w:rPr>
      </w:pPr>
      <w:r w:rsidRPr="00D075E7">
        <w:rPr>
          <w:lang w:val="en-US"/>
        </w:rPr>
        <w:t xml:space="preserve">Largo </w:t>
      </w:r>
      <w:proofErr w:type="spellStart"/>
      <w:r w:rsidRPr="00D075E7">
        <w:rPr>
          <w:lang w:val="en-US"/>
        </w:rPr>
        <w:t>Pontecorvo</w:t>
      </w:r>
      <w:proofErr w:type="spellEnd"/>
      <w:r w:rsidRPr="00D075E7">
        <w:rPr>
          <w:lang w:val="en-US"/>
        </w:rPr>
        <w:t xml:space="preserve"> 5</w:t>
      </w:r>
    </w:p>
    <w:p w14:paraId="3F896788" w14:textId="77777777" w:rsidR="0066316C" w:rsidRPr="00D075E7" w:rsidRDefault="0066316C" w:rsidP="0066316C">
      <w:pPr>
        <w:pStyle w:val="Body"/>
        <w:spacing w:line="360" w:lineRule="auto"/>
        <w:jc w:val="center"/>
        <w:rPr>
          <w:lang w:val="en-US"/>
        </w:rPr>
      </w:pPr>
      <w:r w:rsidRPr="00D075E7">
        <w:rPr>
          <w:lang w:val="en-US"/>
        </w:rPr>
        <w:t>56127 Pisa</w:t>
      </w:r>
    </w:p>
    <w:p w14:paraId="1555B349" w14:textId="77777777" w:rsidR="0066316C" w:rsidRPr="00D075E7" w:rsidRDefault="0066316C" w:rsidP="0066316C">
      <w:pPr>
        <w:pStyle w:val="Body"/>
        <w:spacing w:line="360" w:lineRule="auto"/>
        <w:jc w:val="center"/>
        <w:rPr>
          <w:lang w:val="en-US"/>
        </w:rPr>
      </w:pPr>
      <w:r w:rsidRPr="00D075E7">
        <w:rPr>
          <w:lang w:val="en-US"/>
        </w:rPr>
        <w:t>Italia</w:t>
      </w:r>
    </w:p>
    <w:p w14:paraId="13CBBA0F" w14:textId="77777777" w:rsidR="0066316C" w:rsidRPr="00D075E7" w:rsidRDefault="0066316C" w:rsidP="0066316C">
      <w:pPr>
        <w:pStyle w:val="Body"/>
        <w:spacing w:before="120" w:line="360" w:lineRule="auto"/>
        <w:jc w:val="center"/>
        <w:rPr>
          <w:lang w:val="en-US"/>
        </w:rPr>
      </w:pPr>
      <w:proofErr w:type="spellStart"/>
      <w:r w:rsidRPr="00D075E7">
        <w:rPr>
          <w:lang w:val="en-US"/>
        </w:rPr>
        <w:t>Telefono</w:t>
      </w:r>
      <w:proofErr w:type="spellEnd"/>
      <w:r w:rsidRPr="00D075E7">
        <w:rPr>
          <w:lang w:val="en-US"/>
        </w:rPr>
        <w:t>: +39/050/2213.230</w:t>
      </w:r>
    </w:p>
    <w:p w14:paraId="09AD9051" w14:textId="77777777" w:rsidR="0066316C" w:rsidRPr="00D075E7" w:rsidRDefault="0066316C" w:rsidP="0066316C">
      <w:pPr>
        <w:pStyle w:val="Body"/>
        <w:spacing w:line="360" w:lineRule="auto"/>
        <w:jc w:val="center"/>
        <w:rPr>
          <w:lang w:val="en-US"/>
        </w:rPr>
      </w:pPr>
      <w:r w:rsidRPr="00D075E7">
        <w:rPr>
          <w:lang w:val="en-US"/>
        </w:rPr>
        <w:t>Fax: +39/050/2213.224</w:t>
      </w:r>
    </w:p>
    <w:p w14:paraId="6286361C" w14:textId="77777777" w:rsidR="0066316C" w:rsidRPr="00D075E7" w:rsidRDefault="0066316C" w:rsidP="0066316C">
      <w:pPr>
        <w:pStyle w:val="Body"/>
        <w:spacing w:line="360" w:lineRule="auto"/>
        <w:jc w:val="center"/>
        <w:rPr>
          <w:lang w:val="en-US"/>
        </w:rPr>
      </w:pPr>
      <w:r w:rsidRPr="00D075E7">
        <w:rPr>
          <w:lang w:val="en-US"/>
        </w:rPr>
        <w:t xml:space="preserve">E-mail: </w:t>
      </w:r>
      <w:hyperlink r:id="rId9" w:history="1">
        <w:r w:rsidRPr="00D075E7">
          <w:rPr>
            <w:color w:val="0000FF"/>
            <w:u w:val="single" w:color="0000FF"/>
            <w:lang w:val="en-US"/>
          </w:rPr>
          <w:t>abate@dm.unipi.it</w:t>
        </w:r>
      </w:hyperlink>
    </w:p>
    <w:p w14:paraId="51D6C356" w14:textId="77777777" w:rsidR="0066316C" w:rsidRPr="00D075E7" w:rsidRDefault="0066316C" w:rsidP="0066316C">
      <w:pPr>
        <w:pStyle w:val="Heading2"/>
        <w:spacing w:line="360" w:lineRule="auto"/>
        <w:rPr>
          <w:lang w:val="en-US"/>
        </w:rPr>
      </w:pPr>
      <w:r w:rsidRPr="00D075E7">
        <w:rPr>
          <w:lang w:val="en-US"/>
        </w:rPr>
        <w:t>Talk given in the Congress</w:t>
      </w:r>
    </w:p>
    <w:p w14:paraId="37109B0D" w14:textId="77777777" w:rsidR="0066316C" w:rsidRPr="00D075E7" w:rsidRDefault="0066316C" w:rsidP="0066316C">
      <w:pPr>
        <w:pStyle w:val="Body"/>
        <w:spacing w:line="360" w:lineRule="auto"/>
        <w:jc w:val="center"/>
        <w:rPr>
          <w:i/>
          <w:sz w:val="28"/>
          <w:lang w:val="en-US"/>
        </w:rPr>
      </w:pPr>
      <w:r w:rsidRPr="00D075E7">
        <w:rPr>
          <w:i/>
          <w:sz w:val="28"/>
          <w:lang w:val="en-US"/>
        </w:rPr>
        <w:t>“</w:t>
      </w:r>
      <w:proofErr w:type="spellStart"/>
      <w:r w:rsidRPr="00D075E7">
        <w:rPr>
          <w:i/>
          <w:sz w:val="28"/>
          <w:lang w:val="en-US"/>
        </w:rPr>
        <w:t>Matematica</w:t>
      </w:r>
      <w:proofErr w:type="spellEnd"/>
      <w:r w:rsidRPr="00D075E7">
        <w:rPr>
          <w:i/>
          <w:sz w:val="28"/>
          <w:lang w:val="en-US"/>
        </w:rPr>
        <w:t xml:space="preserve"> e </w:t>
      </w:r>
      <w:proofErr w:type="spellStart"/>
      <w:r w:rsidRPr="00D075E7">
        <w:rPr>
          <w:i/>
          <w:sz w:val="28"/>
          <w:lang w:val="en-US"/>
        </w:rPr>
        <w:t>Cultura</w:t>
      </w:r>
      <w:proofErr w:type="spellEnd"/>
      <w:r w:rsidRPr="00D075E7">
        <w:rPr>
          <w:i/>
          <w:sz w:val="28"/>
          <w:lang w:val="en-US"/>
        </w:rPr>
        <w:t xml:space="preserve"> 2012”</w:t>
      </w:r>
    </w:p>
    <w:p w14:paraId="13190F47" w14:textId="77777777" w:rsidR="0066316C" w:rsidRPr="00D075E7" w:rsidRDefault="0066316C" w:rsidP="0066316C">
      <w:pPr>
        <w:pStyle w:val="Body"/>
        <w:spacing w:line="360" w:lineRule="auto"/>
        <w:jc w:val="center"/>
        <w:rPr>
          <w:i/>
          <w:sz w:val="28"/>
          <w:lang w:val="en-US"/>
        </w:rPr>
      </w:pPr>
      <w:proofErr w:type="gramStart"/>
      <w:r w:rsidRPr="00D075E7">
        <w:rPr>
          <w:i/>
          <w:sz w:val="28"/>
          <w:lang w:val="en-US"/>
        </w:rPr>
        <w:t>on</w:t>
      </w:r>
      <w:proofErr w:type="gramEnd"/>
      <w:r w:rsidRPr="00D075E7">
        <w:rPr>
          <w:i/>
          <w:sz w:val="28"/>
          <w:lang w:val="en-US"/>
        </w:rPr>
        <w:t xml:space="preserve"> March 23, 2013</w:t>
      </w:r>
    </w:p>
    <w:p w14:paraId="436BCA32" w14:textId="35E1E743" w:rsidR="009C3986" w:rsidRPr="00D075E7" w:rsidRDefault="0066316C" w:rsidP="009C3986">
      <w:pPr>
        <w:pStyle w:val="Body"/>
        <w:spacing w:line="276" w:lineRule="auto"/>
        <w:jc w:val="both"/>
        <w:rPr>
          <w:sz w:val="36"/>
          <w:lang w:val="en-US"/>
        </w:rPr>
      </w:pPr>
      <w:r w:rsidRPr="00D075E7">
        <w:rPr>
          <w:lang w:val="en-US"/>
        </w:rPr>
        <w:br w:type="page"/>
      </w:r>
      <w:r w:rsidR="009C3986" w:rsidRPr="00D075E7">
        <w:rPr>
          <w:lang w:val="en-US"/>
        </w:rPr>
        <w:lastRenderedPageBreak/>
        <w:t xml:space="preserve">A task </w:t>
      </w:r>
      <w:r w:rsidR="00234BAC">
        <w:rPr>
          <w:lang w:val="en-US"/>
        </w:rPr>
        <w:t xml:space="preserve">traditionally </w:t>
      </w:r>
      <w:r w:rsidR="009C3986" w:rsidRPr="00D075E7">
        <w:rPr>
          <w:lang w:val="en-US"/>
        </w:rPr>
        <w:t xml:space="preserve">associated to mathematics is the task of solving equations, and in particular polynomial equations: given a polynomial </w:t>
      </w:r>
    </w:p>
    <w:p w14:paraId="1938AADF" w14:textId="77777777" w:rsidR="009C3986" w:rsidRPr="00D075E7" w:rsidRDefault="009C3986" w:rsidP="009C3986">
      <w:pPr>
        <w:pStyle w:val="Body"/>
        <w:spacing w:line="276" w:lineRule="auto"/>
        <w:ind w:firstLine="140"/>
        <w:jc w:val="center"/>
        <w:rPr>
          <w:lang w:val="en-US"/>
        </w:rPr>
      </w:pPr>
      <w:proofErr w:type="gramStart"/>
      <w:r w:rsidRPr="00D075E7">
        <w:rPr>
          <w:i/>
          <w:iCs/>
          <w:lang w:val="en-US"/>
        </w:rPr>
        <w:t>p</w:t>
      </w:r>
      <w:proofErr w:type="gramEnd"/>
      <w:r w:rsidRPr="00D075E7">
        <w:rPr>
          <w:lang w:val="en-US"/>
        </w:rPr>
        <w:t>(</w:t>
      </w:r>
      <w:r w:rsidRPr="00D075E7">
        <w:rPr>
          <w:i/>
          <w:iCs/>
          <w:lang w:val="en-US"/>
        </w:rPr>
        <w:t>x</w:t>
      </w:r>
      <w:r w:rsidRPr="00D075E7">
        <w:rPr>
          <w:lang w:val="en-US"/>
        </w:rPr>
        <w:t xml:space="preserve">) = </w:t>
      </w:r>
      <w:r w:rsidRPr="00D075E7">
        <w:rPr>
          <w:i/>
          <w:iCs/>
          <w:lang w:val="en-US"/>
        </w:rPr>
        <w:t>a</w:t>
      </w:r>
      <w:r w:rsidRPr="00D075E7">
        <w:rPr>
          <w:i/>
          <w:iCs/>
          <w:vertAlign w:val="subscript"/>
          <w:lang w:val="en-US"/>
        </w:rPr>
        <w:t xml:space="preserve">d </w:t>
      </w:r>
      <w:proofErr w:type="spellStart"/>
      <w:r w:rsidRPr="00D075E7">
        <w:rPr>
          <w:i/>
          <w:iCs/>
          <w:lang w:val="en-US"/>
        </w:rPr>
        <w:t>x</w:t>
      </w:r>
      <w:r w:rsidRPr="00D075E7">
        <w:rPr>
          <w:i/>
          <w:iCs/>
          <w:vertAlign w:val="superscript"/>
          <w:lang w:val="en-US"/>
        </w:rPr>
        <w:t>d</w:t>
      </w:r>
      <w:proofErr w:type="spellEnd"/>
      <w:r w:rsidRPr="00D075E7">
        <w:rPr>
          <w:i/>
          <w:iCs/>
          <w:vertAlign w:val="superscript"/>
          <w:lang w:val="en-US"/>
        </w:rPr>
        <w:t xml:space="preserve"> </w:t>
      </w:r>
      <w:r w:rsidRPr="00D075E7">
        <w:rPr>
          <w:lang w:val="en-US"/>
        </w:rPr>
        <w:t xml:space="preserve">+ ··· + </w:t>
      </w:r>
      <w:r w:rsidRPr="00D075E7">
        <w:rPr>
          <w:i/>
          <w:iCs/>
          <w:lang w:val="en-US"/>
        </w:rPr>
        <w:t>a</w:t>
      </w:r>
      <w:r w:rsidRPr="00D075E7">
        <w:rPr>
          <w:vertAlign w:val="subscript"/>
          <w:lang w:val="en-US"/>
        </w:rPr>
        <w:t xml:space="preserve">1 </w:t>
      </w:r>
      <w:r w:rsidRPr="00D075E7">
        <w:rPr>
          <w:i/>
          <w:iCs/>
          <w:lang w:val="en-US"/>
        </w:rPr>
        <w:t xml:space="preserve">x </w:t>
      </w:r>
      <w:r w:rsidRPr="00D075E7">
        <w:rPr>
          <w:lang w:val="en-US"/>
        </w:rPr>
        <w:t>+</w:t>
      </w:r>
      <w:r w:rsidRPr="00D075E7">
        <w:rPr>
          <w:i/>
          <w:iCs/>
          <w:lang w:val="en-US"/>
        </w:rPr>
        <w:t xml:space="preserve"> a</w:t>
      </w:r>
      <w:r w:rsidRPr="00D075E7">
        <w:rPr>
          <w:vertAlign w:val="subscript"/>
          <w:lang w:val="en-US"/>
        </w:rPr>
        <w:t xml:space="preserve">0 </w:t>
      </w:r>
      <w:r w:rsidRPr="00D075E7">
        <w:rPr>
          <w:lang w:val="en-US"/>
        </w:rPr>
        <w:t>,</w:t>
      </w:r>
    </w:p>
    <w:p w14:paraId="2DFFE429" w14:textId="466DD05E" w:rsidR="009C3986" w:rsidRPr="00D075E7" w:rsidRDefault="009C3986" w:rsidP="009C3986">
      <w:pPr>
        <w:pStyle w:val="Body"/>
        <w:spacing w:line="276" w:lineRule="auto"/>
        <w:jc w:val="both"/>
        <w:rPr>
          <w:lang w:val="en-US"/>
        </w:rPr>
      </w:pPr>
      <w:proofErr w:type="gramStart"/>
      <w:r w:rsidRPr="00D075E7">
        <w:rPr>
          <w:lang w:val="en-US"/>
        </w:rPr>
        <w:t>where</w:t>
      </w:r>
      <w:proofErr w:type="gramEnd"/>
      <w:r w:rsidRPr="00D075E7">
        <w:rPr>
          <w:lang w:val="en-US"/>
        </w:rPr>
        <w:t xml:space="preserve"> </w:t>
      </w:r>
      <w:r w:rsidRPr="00D075E7">
        <w:rPr>
          <w:i/>
          <w:lang w:val="en-US"/>
        </w:rPr>
        <w:t xml:space="preserve">d </w:t>
      </w:r>
      <w:r w:rsidRPr="00D075E7">
        <w:rPr>
          <w:lang w:val="en-US"/>
        </w:rPr>
        <w:t xml:space="preserve">is the </w:t>
      </w:r>
      <w:r w:rsidRPr="00D075E7">
        <w:rPr>
          <w:i/>
          <w:lang w:val="en-US"/>
        </w:rPr>
        <w:t>degree</w:t>
      </w:r>
      <w:r w:rsidR="00234BAC">
        <w:rPr>
          <w:lang w:val="en-US"/>
        </w:rPr>
        <w:t xml:space="preserve"> of the polynomial</w:t>
      </w:r>
      <w:r w:rsidRPr="00D075E7">
        <w:rPr>
          <w:lang w:val="en-US"/>
        </w:rPr>
        <w:t xml:space="preserve"> and </w:t>
      </w:r>
      <w:r w:rsidRPr="00D075E7">
        <w:rPr>
          <w:i/>
          <w:iCs/>
          <w:lang w:val="en-US"/>
        </w:rPr>
        <w:t>a</w:t>
      </w:r>
      <w:r w:rsidRPr="00D075E7">
        <w:rPr>
          <w:vertAlign w:val="subscript"/>
          <w:lang w:val="en-US"/>
        </w:rPr>
        <w:t>0</w:t>
      </w:r>
      <w:r w:rsidRPr="00D075E7">
        <w:rPr>
          <w:lang w:val="en-US"/>
        </w:rPr>
        <w:t xml:space="preserve">, …, </w:t>
      </w:r>
      <w:r w:rsidRPr="00D075E7">
        <w:rPr>
          <w:vertAlign w:val="subscript"/>
          <w:lang w:val="en-US"/>
        </w:rPr>
        <w:t xml:space="preserve"> </w:t>
      </w:r>
      <w:r w:rsidRPr="00D075E7">
        <w:rPr>
          <w:i/>
          <w:iCs/>
          <w:lang w:val="en-US"/>
        </w:rPr>
        <w:t>a</w:t>
      </w:r>
      <w:r w:rsidRPr="00D075E7">
        <w:rPr>
          <w:i/>
          <w:iCs/>
          <w:vertAlign w:val="subscript"/>
          <w:lang w:val="en-US"/>
        </w:rPr>
        <w:t xml:space="preserve">d </w:t>
      </w:r>
      <w:r w:rsidRPr="00D075E7">
        <w:rPr>
          <w:lang w:val="en-US"/>
        </w:rPr>
        <w:t xml:space="preserve">are the </w:t>
      </w:r>
      <w:r w:rsidRPr="00D075E7">
        <w:rPr>
          <w:i/>
          <w:lang w:val="en-US"/>
        </w:rPr>
        <w:t>coefficients</w:t>
      </w:r>
      <w:r w:rsidRPr="00D075E7">
        <w:rPr>
          <w:lang w:val="en-US"/>
        </w:rPr>
        <w:t xml:space="preserve"> of the polynomial, a </w:t>
      </w:r>
      <w:r w:rsidRPr="00D075E7">
        <w:rPr>
          <w:i/>
          <w:lang w:val="en-US"/>
        </w:rPr>
        <w:t xml:space="preserve">solution </w:t>
      </w:r>
      <w:r w:rsidRPr="00D075E7">
        <w:rPr>
          <w:lang w:val="en-US"/>
        </w:rPr>
        <w:t xml:space="preserve">or </w:t>
      </w:r>
      <w:r w:rsidRPr="00D075E7">
        <w:rPr>
          <w:i/>
          <w:lang w:val="en-US"/>
        </w:rPr>
        <w:t>root</w:t>
      </w:r>
      <w:r w:rsidRPr="00D075E7">
        <w:rPr>
          <w:rStyle w:val="Rimandonotaapidipagina"/>
          <w:lang w:val="en-US"/>
        </w:rPr>
        <w:footnoteReference w:id="1"/>
      </w:r>
      <w:r w:rsidRPr="00D075E7">
        <w:rPr>
          <w:lang w:val="en-US"/>
        </w:rPr>
        <w:t xml:space="preserve"> of the equation </w:t>
      </w:r>
      <w:r w:rsidRPr="00D075E7">
        <w:rPr>
          <w:i/>
          <w:iCs/>
          <w:lang w:val="en-US"/>
        </w:rPr>
        <w:t>p</w:t>
      </w:r>
      <w:r w:rsidRPr="00D075E7">
        <w:rPr>
          <w:lang w:val="en-US"/>
        </w:rPr>
        <w:t>(</w:t>
      </w:r>
      <w:r w:rsidRPr="00D075E7">
        <w:rPr>
          <w:i/>
          <w:iCs/>
          <w:lang w:val="en-US"/>
        </w:rPr>
        <w:t>x</w:t>
      </w:r>
      <w:r w:rsidRPr="00D075E7">
        <w:rPr>
          <w:lang w:val="en-US"/>
        </w:rPr>
        <w:t xml:space="preserve">) = 0 is a number </w:t>
      </w:r>
      <w:r w:rsidRPr="00D075E7">
        <w:rPr>
          <w:i/>
          <w:iCs/>
          <w:lang w:val="en-US"/>
        </w:rPr>
        <w:t>x</w:t>
      </w:r>
      <w:r w:rsidRPr="00D075E7">
        <w:rPr>
          <w:i/>
          <w:iCs/>
          <w:vertAlign w:val="subscript"/>
          <w:lang w:val="en-US"/>
        </w:rPr>
        <w:t>c</w:t>
      </w:r>
      <w:r w:rsidRPr="00D075E7">
        <w:rPr>
          <w:lang w:val="en-US"/>
        </w:rPr>
        <w:t xml:space="preserve"> such that the value of the polynomial </w:t>
      </w:r>
      <w:r w:rsidRPr="00D075E7">
        <w:rPr>
          <w:i/>
          <w:lang w:val="en-US"/>
        </w:rPr>
        <w:t xml:space="preserve"> p </w:t>
      </w:r>
      <w:r w:rsidRPr="00D075E7">
        <w:rPr>
          <w:lang w:val="en-US"/>
        </w:rPr>
        <w:t xml:space="preserve">computed in </w:t>
      </w:r>
      <w:r w:rsidRPr="00D075E7">
        <w:rPr>
          <w:i/>
          <w:iCs/>
          <w:lang w:val="en-US"/>
        </w:rPr>
        <w:t>x</w:t>
      </w:r>
      <w:r w:rsidRPr="00D075E7">
        <w:rPr>
          <w:i/>
          <w:iCs/>
          <w:vertAlign w:val="subscript"/>
          <w:lang w:val="en-US"/>
        </w:rPr>
        <w:t xml:space="preserve">c </w:t>
      </w:r>
      <w:r w:rsidRPr="00D075E7">
        <w:rPr>
          <w:lang w:val="en-US"/>
        </w:rPr>
        <w:t>is equal to 0.</w:t>
      </w:r>
    </w:p>
    <w:p w14:paraId="4CE0C6BF" w14:textId="7FEAD959" w:rsidR="009C3986" w:rsidRPr="00D075E7" w:rsidRDefault="009C3986" w:rsidP="009C3986">
      <w:pPr>
        <w:pStyle w:val="Body"/>
        <w:spacing w:line="276" w:lineRule="auto"/>
        <w:ind w:firstLine="142"/>
        <w:jc w:val="both"/>
        <w:rPr>
          <w:iCs/>
          <w:lang w:val="en-US"/>
        </w:rPr>
      </w:pPr>
      <w:r w:rsidRPr="00D075E7">
        <w:rPr>
          <w:lang w:val="en-US"/>
        </w:rPr>
        <w:t xml:space="preserve">For polynomials (or, equivalently, equations) of low degree there are formulas for finding the roots starting from the coefficients. For instance, an equation </w:t>
      </w:r>
      <w:r w:rsidRPr="00D075E7">
        <w:rPr>
          <w:i/>
          <w:iCs/>
          <w:lang w:val="en-US"/>
        </w:rPr>
        <w:t>a</w:t>
      </w:r>
      <w:r w:rsidRPr="00D075E7">
        <w:rPr>
          <w:i/>
          <w:iCs/>
          <w:vertAlign w:val="subscript"/>
          <w:lang w:val="en-US"/>
        </w:rPr>
        <w:t xml:space="preserve"> </w:t>
      </w:r>
      <w:r w:rsidRPr="00D075E7">
        <w:rPr>
          <w:i/>
          <w:iCs/>
          <w:lang w:val="en-US"/>
        </w:rPr>
        <w:t>x</w:t>
      </w:r>
      <w:r w:rsidRPr="00D075E7">
        <w:rPr>
          <w:i/>
          <w:iCs/>
          <w:vertAlign w:val="superscript"/>
          <w:lang w:val="en-US"/>
        </w:rPr>
        <w:t xml:space="preserve">2 </w:t>
      </w:r>
      <w:r w:rsidRPr="00D075E7">
        <w:rPr>
          <w:lang w:val="en-US"/>
        </w:rPr>
        <w:t xml:space="preserve">+ </w:t>
      </w:r>
      <w:r w:rsidRPr="00D075E7">
        <w:rPr>
          <w:i/>
          <w:iCs/>
          <w:lang w:val="en-US"/>
        </w:rPr>
        <w:t xml:space="preserve">b x </w:t>
      </w:r>
      <w:r w:rsidRPr="00D075E7">
        <w:rPr>
          <w:lang w:val="en-US"/>
        </w:rPr>
        <w:t>+</w:t>
      </w:r>
      <w:r w:rsidRPr="00D075E7">
        <w:rPr>
          <w:i/>
          <w:iCs/>
          <w:lang w:val="en-US"/>
        </w:rPr>
        <w:t xml:space="preserve"> c </w:t>
      </w:r>
      <w:r w:rsidRPr="00D075E7">
        <w:rPr>
          <w:iCs/>
          <w:lang w:val="en-US"/>
        </w:rPr>
        <w:t xml:space="preserve">= 0 of degree two has (at most) two roots </w:t>
      </w:r>
      <w:r w:rsidRPr="00D075E7">
        <w:rPr>
          <w:i/>
          <w:iCs/>
          <w:lang w:val="en-US"/>
        </w:rPr>
        <w:t>x</w:t>
      </w:r>
      <w:r w:rsidRPr="00D075E7">
        <w:rPr>
          <w:vertAlign w:val="subscript"/>
          <w:lang w:val="en-US"/>
        </w:rPr>
        <w:t>+</w:t>
      </w:r>
      <w:r w:rsidRPr="00D075E7">
        <w:rPr>
          <w:iCs/>
          <w:lang w:val="en-US"/>
        </w:rPr>
        <w:t xml:space="preserve"> and </w:t>
      </w:r>
      <w:r w:rsidRPr="00D075E7">
        <w:rPr>
          <w:i/>
          <w:iCs/>
          <w:lang w:val="en-US"/>
        </w:rPr>
        <w:t>x</w:t>
      </w:r>
      <w:r w:rsidR="003B3436">
        <w:rPr>
          <w:vertAlign w:val="subscript"/>
          <w:lang w:val="en-US"/>
        </w:rPr>
        <w:t>–</w:t>
      </w:r>
      <w:r w:rsidRPr="00D075E7">
        <w:rPr>
          <w:iCs/>
          <w:lang w:val="en-US"/>
        </w:rPr>
        <w:t xml:space="preserve"> given by the formula</w:t>
      </w:r>
    </w:p>
    <w:p w14:paraId="66355CA9" w14:textId="77777777" w:rsidR="009C3986" w:rsidRPr="00D075E7" w:rsidRDefault="00F27327" w:rsidP="009C3986">
      <w:pPr>
        <w:pStyle w:val="Body"/>
        <w:spacing w:line="276" w:lineRule="auto"/>
        <w:ind w:firstLine="140"/>
        <w:jc w:val="both"/>
        <w:rPr>
          <w:lang w:val="en-US"/>
        </w:rPr>
      </w:pPr>
      <m:oMathPara>
        <m:oMath>
          <m:sSub>
            <m:sSubPr>
              <m:ctrlPr>
                <w:rPr>
                  <w:rFonts w:ascii="Cambria Math" w:hAnsi="Cambria Math" w:cs="Cambria Math"/>
                  <w:i/>
                  <w:iCs/>
                  <w:lang w:val="en-US"/>
                </w:rPr>
              </m:ctrlPr>
            </m:sSubPr>
            <m:e>
              <m:r>
                <w:rPr>
                  <w:rFonts w:ascii="Cambria Math" w:hAnsi="Cambria Math" w:cs="Cambria Math"/>
                  <w:lang w:val="en-US"/>
                </w:rPr>
                <m:t>x</m:t>
              </m:r>
            </m:e>
            <m:sub>
              <m:r>
                <w:rPr>
                  <w:rFonts w:ascii="Cambria Math" w:hAnsi="Cambria Math" w:cs="Cambria Math"/>
                  <w:lang w:val="en-US"/>
                </w:rPr>
                <m:t>±</m:t>
              </m:r>
            </m:sub>
          </m:sSub>
          <m:r>
            <m:rPr>
              <m:sty m:val="p"/>
            </m:rPr>
            <w:rPr>
              <w:rFonts w:ascii="Cambria Math" w:hAnsi="Cambria Math" w:cs="Cambria Math"/>
              <w:lang w:val="en-US"/>
            </w:rPr>
            <m:t>=</m:t>
          </m:r>
          <m:f>
            <m:fPr>
              <m:ctrlPr>
                <w:rPr>
                  <w:rFonts w:ascii="Cambria Math" w:hAnsi="Cambria Math"/>
                  <w:iCs/>
                  <w:lang w:val="en-US"/>
                </w:rPr>
              </m:ctrlPr>
            </m:fPr>
            <m:num>
              <m:r>
                <m:rPr>
                  <m:sty m:val="p"/>
                </m:rPr>
                <w:rPr>
                  <w:rFonts w:ascii="Cambria Math" w:hAnsi="Cambria Math" w:cs="Cambria Math"/>
                  <w:lang w:val="en-US"/>
                </w:rPr>
                <m:t>-</m:t>
              </m:r>
              <m:r>
                <w:rPr>
                  <w:rFonts w:ascii="Cambria Math" w:hAnsi="Cambria Math" w:cs="Cambria Math"/>
                  <w:lang w:val="en-US"/>
                </w:rPr>
                <m:t>b</m:t>
              </m:r>
              <m:r>
                <m:rPr>
                  <m:sty m:val="p"/>
                </m:rPr>
                <w:rPr>
                  <w:rFonts w:ascii="Cambria Math" w:hAnsi="Cambria Math" w:cs="Cambria Math"/>
                  <w:lang w:val="en-US"/>
                </w:rPr>
                <m:t>±</m:t>
              </m:r>
              <m:rad>
                <m:radPr>
                  <m:degHide m:val="1"/>
                  <m:ctrlPr>
                    <w:rPr>
                      <w:rFonts w:ascii="Cambria Math" w:hAnsi="Cambria Math"/>
                      <w:iCs/>
                      <w:lang w:val="en-US"/>
                    </w:rPr>
                  </m:ctrlPr>
                </m:radPr>
                <m:deg/>
                <m:e>
                  <m:sSup>
                    <m:sSupPr>
                      <m:ctrlPr>
                        <w:rPr>
                          <w:rFonts w:ascii="Cambria Math" w:hAnsi="Cambria Math"/>
                          <w:iCs/>
                          <w:lang w:val="en-US"/>
                        </w:rPr>
                      </m:ctrlPr>
                    </m:sSupPr>
                    <m:e>
                      <m:r>
                        <w:rPr>
                          <w:rFonts w:ascii="Cambria Math" w:hAnsi="Cambria Math" w:cs="Cambria Math"/>
                          <w:lang w:val="en-US"/>
                        </w:rPr>
                        <m:t>b</m:t>
                      </m:r>
                    </m:e>
                    <m:sup>
                      <m:r>
                        <m:rPr>
                          <m:sty m:val="p"/>
                        </m:rPr>
                        <w:rPr>
                          <w:rFonts w:ascii="Cambria Math" w:hAnsi="Cambria Math" w:cs="Cambria Math"/>
                          <w:lang w:val="en-US"/>
                        </w:rPr>
                        <m:t>2</m:t>
                      </m:r>
                    </m:sup>
                  </m:sSup>
                  <m:r>
                    <m:rPr>
                      <m:sty m:val="p"/>
                    </m:rPr>
                    <w:rPr>
                      <w:rFonts w:ascii="Cambria Math" w:hAnsi="Cambria Math" w:cs="Cambria Math"/>
                      <w:lang w:val="en-US"/>
                    </w:rPr>
                    <m:t>-4</m:t>
                  </m:r>
                  <m:r>
                    <w:rPr>
                      <w:rFonts w:ascii="Cambria Math" w:hAnsi="Cambria Math" w:cs="Cambria Math"/>
                      <w:lang w:val="en-US"/>
                    </w:rPr>
                    <m:t>ac</m:t>
                  </m:r>
                </m:e>
              </m:rad>
            </m:num>
            <m:den>
              <m:r>
                <m:rPr>
                  <m:sty m:val="p"/>
                </m:rPr>
                <w:rPr>
                  <w:rFonts w:ascii="Cambria Math" w:hAnsi="Cambria Math" w:cs="Cambria Math"/>
                  <w:lang w:val="en-US"/>
                </w:rPr>
                <m:t>2</m:t>
              </m:r>
              <m:r>
                <w:rPr>
                  <w:rFonts w:ascii="Cambria Math" w:hAnsi="Cambria Math" w:cs="Cambria Math"/>
                  <w:lang w:val="en-US"/>
                </w:rPr>
                <m:t>a</m:t>
              </m:r>
            </m:den>
          </m:f>
          <m:r>
            <w:rPr>
              <w:rFonts w:ascii="Cambria Math" w:hAnsi="Cambria Math"/>
              <w:lang w:val="en-US"/>
            </w:rPr>
            <m:t xml:space="preserve"> ;</m:t>
          </m:r>
        </m:oMath>
      </m:oMathPara>
    </w:p>
    <w:p w14:paraId="28309FFB" w14:textId="627563D9" w:rsidR="009C3986" w:rsidRPr="00D075E7" w:rsidRDefault="009C3986" w:rsidP="009C3986">
      <w:pPr>
        <w:pStyle w:val="Body"/>
        <w:spacing w:line="276" w:lineRule="auto"/>
        <w:jc w:val="both"/>
        <w:rPr>
          <w:lang w:val="en-US"/>
        </w:rPr>
      </w:pPr>
      <w:proofErr w:type="gramStart"/>
      <w:r w:rsidRPr="00D075E7">
        <w:rPr>
          <w:lang w:val="en-US"/>
        </w:rPr>
        <w:t>and</w:t>
      </w:r>
      <w:proofErr w:type="gramEnd"/>
      <w:r w:rsidRPr="00D075E7">
        <w:rPr>
          <w:lang w:val="en-US"/>
        </w:rPr>
        <w:t xml:space="preserve"> similar (though much more complicated) formulas are known for equations of degree three and four. On the other hand, the </w:t>
      </w:r>
      <w:r w:rsidR="007021F8">
        <w:rPr>
          <w:lang w:val="en-US"/>
        </w:rPr>
        <w:t>Norwegian</w:t>
      </w:r>
      <w:r w:rsidRPr="00D075E7">
        <w:rPr>
          <w:lang w:val="en-US"/>
        </w:rPr>
        <w:t xml:space="preserve"> mathematician </w:t>
      </w:r>
      <w:proofErr w:type="spellStart"/>
      <w:r w:rsidR="007021F8">
        <w:rPr>
          <w:lang w:val="en-US"/>
        </w:rPr>
        <w:t>Niels</w:t>
      </w:r>
      <w:proofErr w:type="spellEnd"/>
      <w:r w:rsidR="007021F8">
        <w:rPr>
          <w:lang w:val="en-US"/>
        </w:rPr>
        <w:t xml:space="preserve"> </w:t>
      </w:r>
      <w:proofErr w:type="spellStart"/>
      <w:r w:rsidR="007021F8">
        <w:rPr>
          <w:lang w:val="en-US"/>
        </w:rPr>
        <w:t>Henrik</w:t>
      </w:r>
      <w:proofErr w:type="spellEnd"/>
      <w:r w:rsidR="007021F8">
        <w:rPr>
          <w:lang w:val="en-US"/>
        </w:rPr>
        <w:t xml:space="preserve"> Abel</w:t>
      </w:r>
      <w:r w:rsidRPr="00D075E7">
        <w:rPr>
          <w:lang w:val="en-US"/>
        </w:rPr>
        <w:t xml:space="preserve"> in 18</w:t>
      </w:r>
      <w:r w:rsidR="007021F8">
        <w:rPr>
          <w:lang w:val="en-US"/>
        </w:rPr>
        <w:t>24</w:t>
      </w:r>
      <w:r w:rsidRPr="00D075E7">
        <w:rPr>
          <w:lang w:val="en-US"/>
        </w:rPr>
        <w:t xml:space="preserve"> has shown that </w:t>
      </w:r>
      <w:r w:rsidRPr="00D075E7">
        <w:rPr>
          <w:i/>
          <w:lang w:val="en-US"/>
        </w:rPr>
        <w:t>no such formula can exist for equations of degree five or more</w:t>
      </w:r>
      <w:r w:rsidRPr="00D075E7">
        <w:rPr>
          <w:lang w:val="en-US"/>
        </w:rPr>
        <w:t xml:space="preserve">. </w:t>
      </w:r>
    </w:p>
    <w:p w14:paraId="6C7618D4" w14:textId="75FE4574" w:rsidR="009C3986" w:rsidRPr="00D075E7" w:rsidRDefault="009C3986" w:rsidP="009C3986">
      <w:pPr>
        <w:pStyle w:val="Body"/>
        <w:spacing w:line="276" w:lineRule="auto"/>
        <w:ind w:firstLine="142"/>
        <w:jc w:val="both"/>
        <w:rPr>
          <w:lang w:val="en-US"/>
        </w:rPr>
      </w:pPr>
      <w:r w:rsidRPr="00D075E7">
        <w:rPr>
          <w:lang w:val="en-US"/>
        </w:rPr>
        <w:t xml:space="preserve">But wait a second. Any computer, given the right software (and enough time), is able to </w:t>
      </w:r>
      <w:r w:rsidR="007021F8">
        <w:rPr>
          <w:lang w:val="en-US"/>
        </w:rPr>
        <w:t>find</w:t>
      </w:r>
      <w:r w:rsidR="00E53FFF">
        <w:rPr>
          <w:lang w:val="en-US"/>
        </w:rPr>
        <w:t xml:space="preserve"> solutions of equations of </w:t>
      </w:r>
      <w:r w:rsidRPr="00D075E7">
        <w:rPr>
          <w:lang w:val="en-US"/>
        </w:rPr>
        <w:t>degree one thousand billions</w:t>
      </w:r>
      <w:proofErr w:type="gramStart"/>
      <w:r w:rsidRPr="00D075E7">
        <w:rPr>
          <w:lang w:val="en-US"/>
        </w:rPr>
        <w:t>;</w:t>
      </w:r>
      <w:proofErr w:type="gramEnd"/>
      <w:r w:rsidRPr="00D075E7">
        <w:rPr>
          <w:lang w:val="en-US"/>
        </w:rPr>
        <w:t xml:space="preserve"> so, if there are no formulas for solving the equation, how can it do it? </w:t>
      </w:r>
    </w:p>
    <w:p w14:paraId="09A36326" w14:textId="257C62FA" w:rsidR="009C3986" w:rsidRPr="00D075E7" w:rsidRDefault="009C3986" w:rsidP="009C3986">
      <w:pPr>
        <w:pStyle w:val="Body"/>
        <w:spacing w:line="276" w:lineRule="auto"/>
        <w:ind w:firstLine="142"/>
        <w:jc w:val="both"/>
        <w:rPr>
          <w:lang w:val="en-US"/>
        </w:rPr>
      </w:pPr>
      <w:r w:rsidRPr="00D075E7">
        <w:rPr>
          <w:lang w:val="en-US"/>
        </w:rPr>
        <w:t xml:space="preserve">The solution (indeed…) of this conundrum lies in what one means by “having a formula”. A “formula” is a procedure (an algorithm) that starting from the coefficients of the equation produces roots of the equation. </w:t>
      </w:r>
      <w:r w:rsidR="007021F8">
        <w:rPr>
          <w:lang w:val="en-US"/>
        </w:rPr>
        <w:t>Abel</w:t>
      </w:r>
      <w:r w:rsidRPr="00D075E7">
        <w:rPr>
          <w:lang w:val="en-US"/>
        </w:rPr>
        <w:t>’</w:t>
      </w:r>
      <w:r w:rsidR="007021F8">
        <w:rPr>
          <w:lang w:val="en-US"/>
        </w:rPr>
        <w:t>s</w:t>
      </w:r>
      <w:r w:rsidRPr="00D075E7">
        <w:rPr>
          <w:lang w:val="en-US"/>
        </w:rPr>
        <w:t xml:space="preserve"> result says that for equations of degree 5 or more there is no procedure </w:t>
      </w:r>
      <w:r w:rsidRPr="007021F8">
        <w:rPr>
          <w:i/>
          <w:lang w:val="en-US"/>
        </w:rPr>
        <w:t>involving only arithmetic operations and extractions of square, cubic or, more generally, n-</w:t>
      </w:r>
      <w:proofErr w:type="spellStart"/>
      <w:r w:rsidRPr="007021F8">
        <w:rPr>
          <w:i/>
          <w:lang w:val="en-US"/>
        </w:rPr>
        <w:t>th</w:t>
      </w:r>
      <w:proofErr w:type="spellEnd"/>
      <w:r w:rsidRPr="007021F8">
        <w:rPr>
          <w:i/>
          <w:lang w:val="en-US"/>
        </w:rPr>
        <w:t xml:space="preserve"> roots</w:t>
      </w:r>
      <w:r w:rsidRPr="00D075E7">
        <w:rPr>
          <w:lang w:val="en-US"/>
        </w:rPr>
        <w:t xml:space="preserve"> that works for all equations of the same degree; but it does not exclude the existence of other kinds of procedure.</w:t>
      </w:r>
    </w:p>
    <w:p w14:paraId="5C1F4C18" w14:textId="54923259" w:rsidR="009C3986" w:rsidRPr="00D075E7" w:rsidRDefault="009C3986" w:rsidP="009C3986">
      <w:pPr>
        <w:pStyle w:val="Body"/>
        <w:spacing w:line="276" w:lineRule="auto"/>
        <w:ind w:firstLine="142"/>
        <w:jc w:val="both"/>
        <w:rPr>
          <w:lang w:val="en-US"/>
        </w:rPr>
      </w:pPr>
      <w:r w:rsidRPr="00D075E7">
        <w:rPr>
          <w:lang w:val="en-US"/>
        </w:rPr>
        <w:t xml:space="preserve">To understand what </w:t>
      </w:r>
      <w:r w:rsidR="00E53FFF">
        <w:rPr>
          <w:lang w:val="en-US"/>
        </w:rPr>
        <w:t>alternative</w:t>
      </w:r>
      <w:r w:rsidRPr="00D075E7">
        <w:rPr>
          <w:lang w:val="en-US"/>
        </w:rPr>
        <w:t xml:space="preserve"> procedures </w:t>
      </w:r>
      <w:r w:rsidR="00E53FFF">
        <w:rPr>
          <w:lang w:val="en-US"/>
        </w:rPr>
        <w:t>might exist</w:t>
      </w:r>
      <w:r w:rsidRPr="00D075E7">
        <w:rPr>
          <w:lang w:val="en-US"/>
        </w:rPr>
        <w:t>, let us give another look at the formula for solving equations of second degree. In that formula a square root appears</w:t>
      </w:r>
      <w:r w:rsidRPr="00D075E7">
        <w:rPr>
          <w:rStyle w:val="Rimandonotaapidipagina"/>
          <w:lang w:val="en-US"/>
        </w:rPr>
        <w:footnoteReference w:id="2"/>
      </w:r>
      <w:r w:rsidRPr="00D075E7">
        <w:rPr>
          <w:lang w:val="en-US"/>
        </w:rPr>
        <w:t>; but how does one compute the square root of a number? Well, there is an algorithm, known since the middle age (or at least since middle school), yielding arbitrarily good approximations</w:t>
      </w:r>
      <w:r w:rsidR="00A73FDB">
        <w:rPr>
          <w:lang w:val="en-US"/>
        </w:rPr>
        <w:t xml:space="preserve"> </w:t>
      </w:r>
      <w:r w:rsidR="00A73FDB" w:rsidRPr="00D075E7">
        <w:rPr>
          <w:lang w:val="en-US"/>
        </w:rPr>
        <w:t>of the square root</w:t>
      </w:r>
      <w:r w:rsidRPr="00D075E7">
        <w:rPr>
          <w:lang w:val="en-US"/>
        </w:rPr>
        <w:t>, u</w:t>
      </w:r>
      <w:r w:rsidR="00A73FDB">
        <w:rPr>
          <w:lang w:val="en-US"/>
        </w:rPr>
        <w:t>p to any prescribed decimal digit</w:t>
      </w:r>
      <w:r w:rsidRPr="00D075E7">
        <w:rPr>
          <w:lang w:val="en-US"/>
        </w:rPr>
        <w:t>. And in general this is the most one can hope for: a square root usually is a irrational number, that is a decimal number with infinitely many digits not repeating in a periodic pattern, and thus it cannot be expressed exactly, with all its digits, in a finite amount of time. But for any practical</w:t>
      </w:r>
      <w:r w:rsidRPr="00D075E7">
        <w:rPr>
          <w:rStyle w:val="Rimandonotaapidipagina"/>
          <w:lang w:val="en-US"/>
        </w:rPr>
        <w:footnoteReference w:id="3"/>
      </w:r>
      <w:r w:rsidR="00CE7CBF">
        <w:rPr>
          <w:lang w:val="en-US"/>
        </w:rPr>
        <w:t xml:space="preserve"> application</w:t>
      </w:r>
      <w:r w:rsidRPr="00D075E7">
        <w:rPr>
          <w:lang w:val="en-US"/>
        </w:rPr>
        <w:t xml:space="preserve"> knowing</w:t>
      </w:r>
      <w:r w:rsidR="00A90193">
        <w:rPr>
          <w:lang w:val="en-US"/>
        </w:rPr>
        <w:t>, say,</w:t>
      </w:r>
      <w:r w:rsidRPr="00D075E7">
        <w:rPr>
          <w:lang w:val="en-US"/>
        </w:rPr>
        <w:t xml:space="preserve"> the first one thousand digits of a square root is more than enough; and, by the same token, knowing the first one thousand digits of the solution of any equation should be enough.</w:t>
      </w:r>
    </w:p>
    <w:p w14:paraId="161F3353" w14:textId="78CACED7" w:rsidR="00290864" w:rsidRPr="00D075E7" w:rsidRDefault="00A90193" w:rsidP="00290864">
      <w:pPr>
        <w:pStyle w:val="Body"/>
        <w:spacing w:line="276" w:lineRule="auto"/>
        <w:ind w:firstLine="142"/>
        <w:jc w:val="both"/>
        <w:rPr>
          <w:lang w:val="en-US"/>
        </w:rPr>
      </w:pPr>
      <w:r w:rsidRPr="00D075E7">
        <w:rPr>
          <w:lang w:val="en-US"/>
        </w:rPr>
        <w:t xml:space="preserve">Thus even in the quadratic case “solving” an equation means finding </w:t>
      </w:r>
      <w:r w:rsidRPr="00D075E7">
        <w:rPr>
          <w:i/>
          <w:lang w:val="en-US"/>
        </w:rPr>
        <w:t>approximation</w:t>
      </w:r>
      <w:r>
        <w:rPr>
          <w:i/>
          <w:lang w:val="en-US"/>
        </w:rPr>
        <w:t>s</w:t>
      </w:r>
      <w:r w:rsidRPr="00D075E7">
        <w:rPr>
          <w:lang w:val="en-US"/>
        </w:rPr>
        <w:t xml:space="preserve"> of the roots up to a specified precision. This is exactly what (the software in) a computer does: it uses </w:t>
      </w:r>
      <w:r w:rsidR="00290864" w:rsidRPr="00D075E7">
        <w:rPr>
          <w:lang w:val="en-US"/>
        </w:rPr>
        <w:t xml:space="preserve">some algorithm for computing approximations to the roots of equations. There are several algorithms available </w:t>
      </w:r>
      <w:r w:rsidR="001861FA">
        <w:rPr>
          <w:lang w:val="en-US"/>
        </w:rPr>
        <w:t xml:space="preserve">for </w:t>
      </w:r>
      <w:r w:rsidR="00290864" w:rsidRPr="00D075E7">
        <w:rPr>
          <w:lang w:val="en-US"/>
        </w:rPr>
        <w:t>doing precisely this (see, e.g., [</w:t>
      </w:r>
      <w:r w:rsidR="001861FA">
        <w:rPr>
          <w:lang w:val="en-US"/>
        </w:rPr>
        <w:t>2</w:t>
      </w:r>
      <w:r w:rsidR="00290864" w:rsidRPr="00D075E7">
        <w:rPr>
          <w:lang w:val="en-US"/>
        </w:rPr>
        <w:t xml:space="preserve">] for a survey of the more important ones), </w:t>
      </w:r>
      <w:r w:rsidR="00222EFB">
        <w:rPr>
          <w:lang w:val="en-US"/>
        </w:rPr>
        <w:t>some of them even</w:t>
      </w:r>
      <w:r w:rsidR="00290864" w:rsidRPr="00D075E7">
        <w:rPr>
          <w:lang w:val="en-US"/>
        </w:rPr>
        <w:t xml:space="preserve"> fas</w:t>
      </w:r>
      <w:r w:rsidR="00222EFB">
        <w:rPr>
          <w:lang w:val="en-US"/>
        </w:rPr>
        <w:t xml:space="preserve">ter than the classical formula </w:t>
      </w:r>
      <w:r w:rsidR="00290864" w:rsidRPr="00D075E7">
        <w:rPr>
          <w:lang w:val="en-US"/>
        </w:rPr>
        <w:t xml:space="preserve">in the quadratic case. The aim of this short note is to describe </w:t>
      </w:r>
      <w:r w:rsidR="001861FA">
        <w:rPr>
          <w:lang w:val="en-US"/>
        </w:rPr>
        <w:t xml:space="preserve">(part of) </w:t>
      </w:r>
      <w:r w:rsidR="00290864" w:rsidRPr="00D075E7">
        <w:rPr>
          <w:lang w:val="en-US"/>
        </w:rPr>
        <w:t>the story of one of the most well-known algorithms, that even though it has been around since the Seventeenth Century it is still being used and studied t</w:t>
      </w:r>
      <w:r w:rsidR="00222EFB">
        <w:rPr>
          <w:lang w:val="en-US"/>
        </w:rPr>
        <w:t xml:space="preserve">oday, four centuries later: </w:t>
      </w:r>
      <w:r w:rsidR="00290864" w:rsidRPr="00D075E7">
        <w:rPr>
          <w:lang w:val="en-US"/>
        </w:rPr>
        <w:t>Newton</w:t>
      </w:r>
      <w:r w:rsidR="00222EFB">
        <w:rPr>
          <w:lang w:val="en-US"/>
        </w:rPr>
        <w:t>’s</w:t>
      </w:r>
      <w:r w:rsidR="00290864" w:rsidRPr="00D075E7">
        <w:rPr>
          <w:lang w:val="en-US"/>
        </w:rPr>
        <w:t xml:space="preserve"> </w:t>
      </w:r>
      <w:r w:rsidR="008372F3">
        <w:rPr>
          <w:lang w:val="en-US"/>
        </w:rPr>
        <w:t>method</w:t>
      </w:r>
      <w:r w:rsidR="00290864" w:rsidRPr="00D075E7">
        <w:rPr>
          <w:lang w:val="en-US"/>
        </w:rPr>
        <w:t>.</w:t>
      </w:r>
    </w:p>
    <w:p w14:paraId="4600A888" w14:textId="77777777" w:rsidR="00290864" w:rsidRPr="00D075E7" w:rsidRDefault="00290864" w:rsidP="00290864">
      <w:pPr>
        <w:pStyle w:val="Heading2"/>
        <w:numPr>
          <w:ilvl w:val="0"/>
          <w:numId w:val="1"/>
        </w:numPr>
        <w:tabs>
          <w:tab w:val="clear" w:pos="360"/>
          <w:tab w:val="num" w:pos="720"/>
        </w:tabs>
        <w:spacing w:line="360" w:lineRule="auto"/>
        <w:ind w:left="720" w:hanging="360"/>
        <w:jc w:val="left"/>
        <w:rPr>
          <w:b/>
          <w:lang w:val="en-US"/>
        </w:rPr>
      </w:pPr>
      <w:r w:rsidRPr="00D075E7">
        <w:rPr>
          <w:b/>
          <w:lang w:val="en-US"/>
        </w:rPr>
        <w:t>1600: Newton (et al.)</w:t>
      </w:r>
    </w:p>
    <w:p w14:paraId="224E37C9" w14:textId="7552B0FE" w:rsidR="00290864" w:rsidRPr="00D075E7" w:rsidRDefault="00290864" w:rsidP="00290864">
      <w:pPr>
        <w:pStyle w:val="Body"/>
        <w:spacing w:line="276" w:lineRule="auto"/>
        <w:jc w:val="both"/>
        <w:rPr>
          <w:lang w:val="en-US"/>
        </w:rPr>
      </w:pPr>
      <w:proofErr w:type="gramStart"/>
      <w:r w:rsidRPr="00D075E7">
        <w:rPr>
          <w:lang w:val="en-US"/>
        </w:rPr>
        <w:t>This algorithm has been developed by Isaac Newton</w:t>
      </w:r>
      <w:proofErr w:type="gramEnd"/>
      <w:r w:rsidRPr="00D075E7">
        <w:rPr>
          <w:lang w:val="en-US"/>
        </w:rPr>
        <w:t xml:space="preserve"> (yes, </w:t>
      </w:r>
      <w:r w:rsidRPr="00D075E7">
        <w:rPr>
          <w:i/>
          <w:lang w:val="en-US"/>
        </w:rPr>
        <w:t>the</w:t>
      </w:r>
      <w:r w:rsidRPr="00D075E7">
        <w:rPr>
          <w:lang w:val="en-US"/>
        </w:rPr>
        <w:t xml:space="preserve"> Isaac Newton) in 16</w:t>
      </w:r>
      <w:r w:rsidR="00222EFB">
        <w:rPr>
          <w:lang w:val="en-US"/>
        </w:rPr>
        <w:t xml:space="preserve">69 in a particular case (and expressed in a somewhat cumbersome way). </w:t>
      </w:r>
      <w:r w:rsidR="008372F3">
        <w:rPr>
          <w:lang w:val="en-US"/>
        </w:rPr>
        <w:t xml:space="preserve">Shortly later, John Wallis in 1685 and Joseph </w:t>
      </w:r>
      <w:proofErr w:type="spellStart"/>
      <w:r w:rsidR="008372F3">
        <w:rPr>
          <w:lang w:val="en-US"/>
        </w:rPr>
        <w:t>Raphson</w:t>
      </w:r>
      <w:proofErr w:type="spellEnd"/>
      <w:r w:rsidR="008372F3">
        <w:rPr>
          <w:lang w:val="en-US"/>
        </w:rPr>
        <w:t xml:space="preserve"> in 1690 gave a simpler description of the algorithm; and in 1740 Thomas Simpson devised the modern formulation we shall describe below, and noticed that Newton’s method can be also applied to solve some non-polynomial equations (</w:t>
      </w:r>
      <w:r w:rsidRPr="00D075E7">
        <w:rPr>
          <w:lang w:val="en-US"/>
        </w:rPr>
        <w:t>see</w:t>
      </w:r>
      <w:r w:rsidR="008372F3">
        <w:rPr>
          <w:lang w:val="en-US"/>
        </w:rPr>
        <w:t>, e.g.,</w:t>
      </w:r>
      <w:r w:rsidRPr="00D075E7">
        <w:rPr>
          <w:lang w:val="en-US"/>
        </w:rPr>
        <w:t xml:space="preserve"> [</w:t>
      </w:r>
      <w:r w:rsidR="001861FA">
        <w:rPr>
          <w:lang w:val="en-US"/>
        </w:rPr>
        <w:t>3</w:t>
      </w:r>
      <w:r w:rsidRPr="00D075E7">
        <w:rPr>
          <w:lang w:val="en-US"/>
        </w:rPr>
        <w:t>] for more details</w:t>
      </w:r>
      <w:r w:rsidR="008372F3">
        <w:rPr>
          <w:lang w:val="en-US"/>
        </w:rPr>
        <w:t>)</w:t>
      </w:r>
      <w:r w:rsidRPr="00D075E7">
        <w:rPr>
          <w:lang w:val="en-US"/>
        </w:rPr>
        <w:t>.</w:t>
      </w:r>
    </w:p>
    <w:p w14:paraId="664DB1FD" w14:textId="77777777" w:rsidR="008E1886" w:rsidRPr="00D075E7" w:rsidRDefault="008E1886" w:rsidP="008E1886">
      <w:pPr>
        <w:pStyle w:val="Body"/>
        <w:spacing w:line="276" w:lineRule="auto"/>
        <w:ind w:firstLine="142"/>
        <w:jc w:val="both"/>
        <w:rPr>
          <w:lang w:val="en-US"/>
        </w:rPr>
      </w:pPr>
      <w:r w:rsidRPr="00D075E7">
        <w:rPr>
          <w:lang w:val="en-US"/>
        </w:rPr>
        <w:t xml:space="preserve">The algorithm starts with a </w:t>
      </w:r>
      <w:r w:rsidRPr="00D075E7">
        <w:rPr>
          <w:i/>
          <w:lang w:val="en-US"/>
        </w:rPr>
        <w:t>seed</w:t>
      </w:r>
      <w:r w:rsidRPr="00D075E7">
        <w:rPr>
          <w:rStyle w:val="Rimandonotaapidipagina"/>
          <w:i/>
          <w:lang w:val="en-US"/>
        </w:rPr>
        <w:footnoteReference w:id="4"/>
      </w:r>
      <w:r w:rsidRPr="00D075E7">
        <w:rPr>
          <w:i/>
          <w:lang w:val="en-US"/>
        </w:rPr>
        <w:t xml:space="preserve">, </w:t>
      </w:r>
      <w:r w:rsidRPr="00D075E7">
        <w:rPr>
          <w:lang w:val="en-US"/>
        </w:rPr>
        <w:t xml:space="preserve">a first guess for the value of a root of the equation, chosen in any way you like; let us call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lang w:val="en-US"/>
        </w:rPr>
        <w:t xml:space="preserve"> this guess. The idea is to apply to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lang w:val="en-US"/>
        </w:rPr>
        <w:t xml:space="preserve"> a procedure producing a new guess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oMath>
      <w:r w:rsidRPr="00D075E7">
        <w:rPr>
          <w:lang w:val="en-US"/>
        </w:rPr>
        <w:t xml:space="preserve"> closer to a root than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lang w:val="en-US"/>
        </w:rPr>
        <w:t xml:space="preserve">, and then repeat. Applying the procedure to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oMath>
      <w:r w:rsidRPr="00D075E7">
        <w:rPr>
          <w:lang w:val="en-US"/>
        </w:rPr>
        <w:t xml:space="preserve"> yields a new value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oMath>
      <w:r w:rsidRPr="00D075E7">
        <w:rPr>
          <w:lang w:val="en-US"/>
        </w:rPr>
        <w:t xml:space="preserve"> even closer to the root, applying it to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oMath>
      <w:r w:rsidRPr="00D075E7">
        <w:rPr>
          <w:lang w:val="en-US"/>
        </w:rPr>
        <w:t xml:space="preserve"> one gets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oMath>
      <w:r w:rsidRPr="00D075E7">
        <w:rPr>
          <w:lang w:val="en-US"/>
        </w:rPr>
        <w:t xml:space="preserve"> still closer, and so on; repeating the procedure enough times one gets an approximation of a root as good as needed. It is an example of </w:t>
      </w:r>
      <w:r w:rsidRPr="00D075E7">
        <w:rPr>
          <w:i/>
          <w:lang w:val="en-US"/>
        </w:rPr>
        <w:t>recursive</w:t>
      </w:r>
      <w:r w:rsidRPr="00D075E7">
        <w:rPr>
          <w:lang w:val="en-US"/>
        </w:rPr>
        <w:t xml:space="preserve"> (or </w:t>
      </w:r>
      <w:r w:rsidRPr="00D075E7">
        <w:rPr>
          <w:i/>
          <w:lang w:val="en-US"/>
        </w:rPr>
        <w:t>iterative</w:t>
      </w:r>
      <w:r w:rsidRPr="00D075E7">
        <w:rPr>
          <w:lang w:val="en-US"/>
        </w:rPr>
        <w:t>) algorithm: the same steps are repeated over and over, using as input the output of the previous repetition, until the desired precision is reached.</w:t>
      </w:r>
    </w:p>
    <w:p w14:paraId="4DB2371D" w14:textId="77777777" w:rsidR="008E1886" w:rsidRPr="00D075E7" w:rsidRDefault="008E1886" w:rsidP="008E1886">
      <w:pPr>
        <w:pStyle w:val="Body"/>
        <w:spacing w:line="276" w:lineRule="auto"/>
        <w:ind w:firstLine="142"/>
        <w:jc w:val="both"/>
        <w:rPr>
          <w:lang w:val="en-US"/>
        </w:rPr>
      </w:pPr>
      <w:r w:rsidRPr="00D075E7">
        <w:rPr>
          <w:lang w:val="en-US"/>
        </w:rPr>
        <w:t xml:space="preserve">The procedure for passing from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lang w:val="en-US"/>
        </w:rPr>
        <w:t xml:space="preserve"> to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oMath>
      <w:r w:rsidRPr="00D075E7">
        <w:rPr>
          <w:lang w:val="en-US"/>
        </w:rPr>
        <w:t xml:space="preserve"> is easily described in graphical terms. Given the polynomial (or more general function) </w:t>
      </w:r>
      <w:r w:rsidRPr="00D075E7">
        <w:rPr>
          <w:i/>
          <w:lang w:val="en-US"/>
        </w:rPr>
        <w:t>p</w:t>
      </w:r>
      <w:r w:rsidRPr="00D075E7">
        <w:rPr>
          <w:lang w:val="en-US"/>
        </w:rPr>
        <w:t xml:space="preserve"> and the seed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lang w:val="en-US"/>
        </w:rPr>
        <w:t xml:space="preserve">, the new approximation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oMath>
      <w:r w:rsidRPr="00D075E7">
        <w:rPr>
          <w:lang w:val="en-US"/>
        </w:rPr>
        <w:t xml:space="preserve"> is the </w:t>
      </w:r>
      <w:r w:rsidRPr="00D075E7">
        <w:rPr>
          <w:i/>
          <w:lang w:val="en-US"/>
        </w:rPr>
        <w:t>x-</w:t>
      </w:r>
      <w:r w:rsidRPr="00D075E7">
        <w:rPr>
          <w:lang w:val="en-US"/>
        </w:rPr>
        <w:t xml:space="preserve">coordinate of the intersection between the </w:t>
      </w:r>
      <w:r w:rsidRPr="00D075E7">
        <w:rPr>
          <w:i/>
          <w:lang w:val="en-US"/>
        </w:rPr>
        <w:t>x-</w:t>
      </w:r>
      <w:r w:rsidRPr="00D075E7">
        <w:rPr>
          <w:lang w:val="en-US"/>
        </w:rPr>
        <w:t xml:space="preserve">axis and the tangent line to the graph of </w:t>
      </w:r>
      <w:r w:rsidRPr="00D075E7">
        <w:rPr>
          <w:i/>
          <w:lang w:val="en-US"/>
        </w:rPr>
        <w:t>p</w:t>
      </w:r>
      <w:r w:rsidRPr="00D075E7">
        <w:rPr>
          <w:lang w:val="en-US"/>
        </w:rPr>
        <w:t xml:space="preserve"> in the point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r>
          <w:rPr>
            <w:rFonts w:ascii="Cambria Math" w:hAnsi="Cambria Math"/>
            <w:lang w:val="en-US"/>
          </w:rPr>
          <m:t>)</m:t>
        </m:r>
      </m:oMath>
      <w:r w:rsidRPr="00D075E7">
        <w:rPr>
          <w:lang w:val="en-US"/>
        </w:rPr>
        <w:t>. In formula,</w:t>
      </w:r>
    </w:p>
    <w:p w14:paraId="48F92535" w14:textId="77777777" w:rsidR="008E1886" w:rsidRPr="00D075E7" w:rsidRDefault="00F27327" w:rsidP="008E1886">
      <w:pPr>
        <w:pStyle w:val="Body"/>
        <w:spacing w:line="276" w:lineRule="auto"/>
        <w:ind w:firstLine="142"/>
        <w:jc w:val="both"/>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num>
            <m:den>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den>
          </m:f>
          <m:r>
            <w:rPr>
              <w:rFonts w:ascii="Cambria Math" w:hAnsi="Cambria Math"/>
              <w:lang w:val="en-US"/>
            </w:rPr>
            <m:t xml:space="preserve">  ,</m:t>
          </m:r>
        </m:oMath>
      </m:oMathPara>
    </w:p>
    <w:p w14:paraId="19153BA5" w14:textId="5B71F0FD" w:rsidR="008E1886" w:rsidRPr="00D075E7" w:rsidRDefault="008E1886" w:rsidP="008E1886">
      <w:pPr>
        <w:pStyle w:val="Body"/>
        <w:spacing w:line="276" w:lineRule="auto"/>
        <w:jc w:val="both"/>
        <w:rPr>
          <w:lang w:val="en-US"/>
        </w:rPr>
      </w:pPr>
      <w:proofErr w:type="gramStart"/>
      <w:r w:rsidRPr="00D075E7">
        <w:rPr>
          <w:lang w:val="en-US"/>
        </w:rPr>
        <w:t>where</w:t>
      </w:r>
      <w:proofErr w:type="gramEnd"/>
      <w:r w:rsidRPr="00D075E7">
        <w:rPr>
          <w:lang w:val="en-US"/>
        </w:rPr>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oMath>
      <w:r w:rsidRPr="00D075E7">
        <w:rPr>
          <w:lang w:val="en-US"/>
        </w:rPr>
        <w:t xml:space="preserve"> is the derivative of the polynomial </w:t>
      </w:r>
      <w:r w:rsidRPr="00D075E7">
        <w:rPr>
          <w:i/>
          <w:lang w:val="en-US"/>
        </w:rPr>
        <w:t xml:space="preserve">p </w:t>
      </w:r>
      <w:r w:rsidRPr="00D075E7">
        <w:rPr>
          <w:lang w:val="en-US"/>
        </w:rPr>
        <w:t xml:space="preserve">computed in the point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00BB17CE">
        <w:rPr>
          <w:lang w:val="en-US"/>
        </w:rPr>
        <w:t xml:space="preserve">. Figure 1 shows how Newton’s method </w:t>
      </w:r>
      <w:r w:rsidRPr="00D075E7">
        <w:rPr>
          <w:lang w:val="en-US"/>
        </w:rPr>
        <w:t xml:space="preserve">starting from the seed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=-0.4</m:t>
        </m:r>
      </m:oMath>
      <w:r w:rsidRPr="00D075E7">
        <w:rPr>
          <w:lang w:val="en-US"/>
        </w:rPr>
        <w:t xml:space="preserve"> (chosen at random) produces quite a good approximation of a root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r>
          <w:rPr>
            <w:rFonts w:ascii="Cambria Math" w:hAnsi="Cambria Math"/>
            <w:lang w:val="en-US"/>
          </w:rPr>
          <m:t>=0.808372</m:t>
        </m:r>
      </m:oMath>
      <w:r w:rsidR="00BB17CE">
        <w:rPr>
          <w:lang w:val="en-US"/>
        </w:rPr>
        <w:t>…</w:t>
      </w:r>
      <w:r w:rsidRPr="00D075E7">
        <w:rPr>
          <w:lang w:val="en-US"/>
        </w:rPr>
        <w:t xml:space="preserve"> of the polynomial </w:t>
      </w:r>
      <m:oMath>
        <m:r>
          <w:rPr>
            <w:rFonts w:ascii="Cambria Math" w:hAnsi="Cambria Math"/>
            <w:lang w:val="en-US"/>
          </w:rPr>
          <m:t>p</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5</m:t>
            </m:r>
          </m:sup>
        </m:sSup>
        <m:r>
          <w:rPr>
            <w:rFonts w:ascii="Cambria Math" w:hAnsi="Cambria Math"/>
            <w:lang w:val="en-US"/>
          </w:rPr>
          <m:t xml:space="preserve">+1.6 </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r>
          <w:rPr>
            <w:rFonts w:ascii="Cambria Math" w:hAnsi="Cambria Math"/>
            <w:lang w:val="en-US"/>
          </w:rPr>
          <m:t>-0.5</m:t>
        </m:r>
      </m:oMath>
      <w:r w:rsidRPr="00D075E7">
        <w:rPr>
          <w:lang w:val="en-US"/>
        </w:rPr>
        <w:t xml:space="preserve">. Indeed, two iterations are enough to get an approximation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=0.851758</m:t>
        </m:r>
      </m:oMath>
      <w:r w:rsidRPr="00D075E7">
        <w:rPr>
          <w:lang w:val="en-US"/>
        </w:rPr>
        <w:t>… correc</w:t>
      </w:r>
      <w:r w:rsidR="00BB17CE">
        <w:rPr>
          <w:lang w:val="en-US"/>
        </w:rPr>
        <w:t xml:space="preserve">t up to the first decimal digit, </w:t>
      </w:r>
      <w:r w:rsidRPr="00D075E7">
        <w:rPr>
          <w:lang w:val="en-US"/>
        </w:rPr>
        <w:t>three iterations are enough to get two decimal digits right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=0.80426987</m:t>
        </m:r>
      </m:oMath>
      <w:r w:rsidRPr="00D075E7">
        <w:rPr>
          <w:lang w:val="en-US"/>
        </w:rPr>
        <w:t>…) and four iterations yield four decimal digits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4</m:t>
            </m:r>
          </m:sub>
        </m:sSub>
        <m:r>
          <w:rPr>
            <w:rFonts w:ascii="Cambria Math" w:hAnsi="Cambria Math"/>
            <w:lang w:val="en-US"/>
          </w:rPr>
          <m:t>=0.808349</m:t>
        </m:r>
      </m:oMath>
      <w:r w:rsidRPr="00D075E7">
        <w:rPr>
          <w:lang w:val="en-US"/>
        </w:rPr>
        <w:t>…).</w:t>
      </w:r>
    </w:p>
    <w:p w14:paraId="70D10121" w14:textId="3F2EAC26" w:rsidR="00321E6A" w:rsidRPr="00D075E7" w:rsidRDefault="003917D7" w:rsidP="00321E6A">
      <w:pPr>
        <w:pStyle w:val="Body"/>
        <w:spacing w:line="276" w:lineRule="auto"/>
        <w:ind w:firstLine="284"/>
        <w:jc w:val="both"/>
        <w:rPr>
          <w:lang w:val="en-US"/>
        </w:rPr>
      </w:pPr>
      <w:r w:rsidRPr="00D075E7">
        <w:rPr>
          <w:lang w:val="en-US"/>
        </w:rPr>
        <w:t xml:space="preserve">Of course, </w:t>
      </w:r>
      <w:r w:rsidR="003E3E07">
        <w:rPr>
          <w:lang w:val="en-US"/>
        </w:rPr>
        <w:t xml:space="preserve">to reliably use Newton’s method </w:t>
      </w:r>
      <w:r w:rsidRPr="00D075E7">
        <w:rPr>
          <w:lang w:val="en-US"/>
        </w:rPr>
        <w:t xml:space="preserve">one must show that </w:t>
      </w:r>
      <w:r w:rsidR="006D293F">
        <w:rPr>
          <w:lang w:val="en-US"/>
        </w:rPr>
        <w:t>it</w:t>
      </w:r>
      <w:r w:rsidRPr="00D075E7">
        <w:rPr>
          <w:lang w:val="en-US"/>
        </w:rPr>
        <w:t xml:space="preserve"> works, that is that any sequence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oMath>
      <w:r w:rsidRPr="00D075E7">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oMath>
      <w:r w:rsidRPr="00D075E7">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oMath>
      <w:r w:rsidRPr="00D075E7">
        <w:rPr>
          <w:lang w:val="en-US"/>
        </w:rPr>
        <w:t xml:space="preserve">, … of numbers obtained in this way actually gets arbitrarily close (in other words, </w:t>
      </w:r>
      <w:r w:rsidRPr="00D075E7">
        <w:rPr>
          <w:i/>
          <w:lang w:val="en-US"/>
        </w:rPr>
        <w:t>converges</w:t>
      </w:r>
      <w:r w:rsidRPr="00D075E7">
        <w:rPr>
          <w:lang w:val="en-US"/>
        </w:rPr>
        <w:t xml:space="preserve">) to a root of the original equation. </w:t>
      </w:r>
      <w:r w:rsidR="00811E5B" w:rsidRPr="00D075E7">
        <w:rPr>
          <w:lang w:val="en-US"/>
        </w:rPr>
        <w:t xml:space="preserve">And indeed Newton </w:t>
      </w:r>
      <w:r w:rsidR="006D293F">
        <w:rPr>
          <w:lang w:val="en-US"/>
        </w:rPr>
        <w:t>showed</w:t>
      </w:r>
      <w:r w:rsidR="00811E5B" w:rsidRPr="00D075E7">
        <w:rPr>
          <w:lang w:val="en-US"/>
        </w:rPr>
        <w:t xml:space="preserve"> that if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00811E5B" w:rsidRPr="00D075E7">
        <w:rPr>
          <w:lang w:val="en-US"/>
        </w:rPr>
        <w:t xml:space="preserve"> is </w:t>
      </w:r>
      <w:r w:rsidR="006D293F">
        <w:rPr>
          <w:lang w:val="en-US"/>
        </w:rPr>
        <w:t>close enough to a root</w:t>
      </w:r>
      <w:r w:rsidR="00321E6A" w:rsidRPr="00D075E7">
        <w:rPr>
          <w:lang w:val="en-US"/>
        </w:rPr>
        <w:t xml:space="preserve"> then the sequence produced by Newton</w:t>
      </w:r>
      <w:r w:rsidR="006D293F">
        <w:rPr>
          <w:lang w:val="en-US"/>
        </w:rPr>
        <w:t>’s</w:t>
      </w:r>
      <w:r w:rsidR="00321E6A" w:rsidRPr="00D075E7">
        <w:rPr>
          <w:lang w:val="en-US"/>
        </w:rPr>
        <w:t xml:space="preserve"> method does converge to that root, so fast that in general the number of correct decimal digits doubles at each iteration (as happened in the previous example).</w:t>
      </w:r>
    </w:p>
    <w:p w14:paraId="43BA32A9" w14:textId="77777777" w:rsidR="00EC6857" w:rsidRPr="00D075E7" w:rsidRDefault="00EC6857" w:rsidP="007E5095">
      <w:pPr>
        <w:pStyle w:val="Body"/>
        <w:spacing w:line="276" w:lineRule="auto"/>
        <w:ind w:firstLine="284"/>
        <w:jc w:val="both"/>
        <w:rPr>
          <w:lang w:val="en-US"/>
        </w:rPr>
      </w:pPr>
      <w:r w:rsidRPr="00D075E7">
        <w:rPr>
          <w:lang w:val="en-US"/>
        </w:rPr>
        <w:t xml:space="preserve">So far so good: if the seed is close enough to a root, we have a fast and reliable procedure for finding that root. But wait: if we do not know the value of the root, </w:t>
      </w:r>
      <w:r w:rsidRPr="00F105F7">
        <w:rPr>
          <w:i/>
          <w:lang w:val="en-US"/>
        </w:rPr>
        <w:t>how can we possibly choose the seed to be close to a root whose location we do not know?</w:t>
      </w:r>
    </w:p>
    <w:p w14:paraId="34581201" w14:textId="77777777" w:rsidR="007E5095" w:rsidRPr="00D075E7" w:rsidRDefault="007E5095" w:rsidP="007E5095">
      <w:pPr>
        <w:pStyle w:val="Heading2"/>
        <w:spacing w:line="360" w:lineRule="auto"/>
        <w:rPr>
          <w:b/>
          <w:i w:val="0"/>
          <w:sz w:val="20"/>
          <w:lang w:val="en-US"/>
        </w:rPr>
      </w:pPr>
      <w:r w:rsidRPr="00D075E7">
        <w:rPr>
          <w:noProof/>
        </w:rPr>
        <w:drawing>
          <wp:inline distT="0" distB="0" distL="0" distR="0" wp14:anchorId="5550F0A0" wp14:editId="07884316">
            <wp:extent cx="6116320" cy="4111998"/>
            <wp:effectExtent l="0" t="0" r="5080" b="3175"/>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111998"/>
                    </a:xfrm>
                    <a:prstGeom prst="rect">
                      <a:avLst/>
                    </a:prstGeom>
                    <a:noFill/>
                    <a:ln>
                      <a:noFill/>
                    </a:ln>
                  </pic:spPr>
                </pic:pic>
              </a:graphicData>
            </a:graphic>
          </wp:inline>
        </w:drawing>
      </w:r>
    </w:p>
    <w:p w14:paraId="0B21DF38" w14:textId="2684F72C" w:rsidR="007E5095" w:rsidRPr="00D075E7" w:rsidRDefault="007E5095" w:rsidP="007E5095">
      <w:pPr>
        <w:pStyle w:val="Heading2"/>
        <w:spacing w:before="120" w:line="360" w:lineRule="auto"/>
        <w:rPr>
          <w:i w:val="0"/>
          <w:sz w:val="20"/>
          <w:lang w:val="en-US"/>
        </w:rPr>
      </w:pPr>
      <w:r w:rsidRPr="00D075E7">
        <w:rPr>
          <w:b/>
          <w:i w:val="0"/>
          <w:sz w:val="20"/>
          <w:lang w:val="en-US"/>
        </w:rPr>
        <w:t xml:space="preserve"> Figure 1: </w:t>
      </w:r>
      <w:r w:rsidRPr="00D075E7">
        <w:rPr>
          <w:i w:val="0"/>
          <w:sz w:val="20"/>
          <w:lang w:val="en-US"/>
        </w:rPr>
        <w:t>An example of application of Newton</w:t>
      </w:r>
      <w:r w:rsidR="0036677F">
        <w:rPr>
          <w:i w:val="0"/>
          <w:sz w:val="20"/>
          <w:lang w:val="en-US"/>
        </w:rPr>
        <w:t>’s</w:t>
      </w:r>
      <w:r w:rsidRPr="00D075E7">
        <w:rPr>
          <w:i w:val="0"/>
          <w:sz w:val="20"/>
          <w:lang w:val="en-US"/>
        </w:rPr>
        <w:t xml:space="preserve"> </w:t>
      </w:r>
      <w:r w:rsidR="0036677F">
        <w:rPr>
          <w:i w:val="0"/>
          <w:sz w:val="20"/>
          <w:lang w:val="en-US"/>
        </w:rPr>
        <w:t>method</w:t>
      </w:r>
      <w:r w:rsidRPr="00D075E7">
        <w:rPr>
          <w:i w:val="0"/>
          <w:sz w:val="20"/>
          <w:lang w:val="en-US"/>
        </w:rPr>
        <w:t>.</w:t>
      </w:r>
    </w:p>
    <w:p w14:paraId="40B7D421" w14:textId="77777777" w:rsidR="008A4A88" w:rsidRPr="00D075E7" w:rsidRDefault="008A4A88" w:rsidP="008A4A88">
      <w:pPr>
        <w:pStyle w:val="Heading2"/>
        <w:numPr>
          <w:ilvl w:val="0"/>
          <w:numId w:val="1"/>
        </w:numPr>
        <w:spacing w:line="360" w:lineRule="auto"/>
        <w:jc w:val="left"/>
        <w:rPr>
          <w:b/>
          <w:lang w:val="en-US"/>
        </w:rPr>
      </w:pPr>
      <w:r w:rsidRPr="00D075E7">
        <w:rPr>
          <w:b/>
          <w:lang w:val="en-US"/>
        </w:rPr>
        <w:t xml:space="preserve">1800: </w:t>
      </w:r>
      <w:proofErr w:type="spellStart"/>
      <w:r w:rsidRPr="00D075E7">
        <w:rPr>
          <w:b/>
          <w:lang w:val="en-US"/>
        </w:rPr>
        <w:t>Cayley</w:t>
      </w:r>
      <w:proofErr w:type="spellEnd"/>
      <w:r w:rsidRPr="00D075E7">
        <w:rPr>
          <w:b/>
          <w:lang w:val="en-US"/>
        </w:rPr>
        <w:t xml:space="preserve"> </w:t>
      </w:r>
    </w:p>
    <w:p w14:paraId="6751C556" w14:textId="389D63A6" w:rsidR="008A4A88" w:rsidRPr="00D075E7" w:rsidRDefault="008A4A88" w:rsidP="008A4A88">
      <w:pPr>
        <w:pStyle w:val="Body"/>
        <w:spacing w:line="276" w:lineRule="auto"/>
        <w:ind w:firstLine="142"/>
        <w:jc w:val="both"/>
        <w:rPr>
          <w:lang w:val="en-US"/>
        </w:rPr>
      </w:pPr>
      <w:r w:rsidRPr="00D075E7">
        <w:rPr>
          <w:lang w:val="en-US"/>
        </w:rPr>
        <w:t xml:space="preserve">This is exactly the question posed </w:t>
      </w:r>
      <w:r w:rsidR="0036677F">
        <w:rPr>
          <w:lang w:val="en-US"/>
        </w:rPr>
        <w:t xml:space="preserve">in 1879 </w:t>
      </w:r>
      <w:r w:rsidRPr="00D075E7">
        <w:rPr>
          <w:lang w:val="en-US"/>
        </w:rPr>
        <w:t xml:space="preserve">by </w:t>
      </w:r>
      <w:r w:rsidR="0036677F">
        <w:rPr>
          <w:lang w:val="en-US"/>
        </w:rPr>
        <w:t>Arthur</w:t>
      </w:r>
      <w:r w:rsidR="00FE2B95">
        <w:rPr>
          <w:lang w:val="en-US"/>
        </w:rPr>
        <w:t xml:space="preserve"> </w:t>
      </w:r>
      <w:proofErr w:type="spellStart"/>
      <w:r w:rsidR="00FE2B95">
        <w:rPr>
          <w:lang w:val="en-US"/>
        </w:rPr>
        <w:t>Cayley</w:t>
      </w:r>
      <w:proofErr w:type="spellEnd"/>
      <w:r w:rsidR="00FE2B95">
        <w:rPr>
          <w:lang w:val="en-US"/>
        </w:rPr>
        <w:t xml:space="preserve"> (see [</w:t>
      </w:r>
      <w:r w:rsidR="00F9762B">
        <w:rPr>
          <w:lang w:val="en-US"/>
        </w:rPr>
        <w:t>4</w:t>
      </w:r>
      <w:r w:rsidRPr="00D075E7">
        <w:rPr>
          <w:lang w:val="en-US"/>
        </w:rPr>
        <w:t xml:space="preserve">]), an English mathematician. To try and find an answer to this question, he reformulated it as follows: given a polynomial </w:t>
      </w:r>
      <w:r w:rsidRPr="00D075E7">
        <w:rPr>
          <w:i/>
          <w:lang w:val="en-US"/>
        </w:rPr>
        <w:t>p</w:t>
      </w:r>
      <w:r w:rsidRPr="00D075E7">
        <w:rPr>
          <w:lang w:val="en-US"/>
        </w:rPr>
        <w:t xml:space="preserve">, let denote by </w:t>
      </w:r>
      <w:r w:rsidRPr="00D075E7">
        <w:rPr>
          <w:i/>
          <w:lang w:val="en-US"/>
        </w:rPr>
        <w:t>f</w:t>
      </w:r>
      <w:r w:rsidRPr="00D075E7">
        <w:rPr>
          <w:lang w:val="en-US"/>
        </w:rPr>
        <w:t xml:space="preserve"> the rational function </w:t>
      </w:r>
    </w:p>
    <w:p w14:paraId="470C5BCB" w14:textId="77777777" w:rsidR="008A4A88" w:rsidRPr="00D075E7" w:rsidRDefault="008A4A88" w:rsidP="008A4A88">
      <w:pPr>
        <w:pStyle w:val="Body"/>
        <w:spacing w:line="276" w:lineRule="auto"/>
        <w:ind w:firstLine="142"/>
        <w:jc w:val="both"/>
        <w:rPr>
          <w:lang w:val="en-US"/>
        </w:rPr>
      </w:pPr>
      <m:oMathPara>
        <m:oMath>
          <m:r>
            <w:rPr>
              <w:rFonts w:ascii="Cambria Math" w:hAnsi="Cambria Math"/>
              <w:lang w:val="en-US"/>
            </w:rPr>
            <m:t>f(x)=x-</m:t>
          </m:r>
          <m:f>
            <m:fPr>
              <m:ctrlPr>
                <w:rPr>
                  <w:rFonts w:ascii="Cambria Math" w:hAnsi="Cambria Math"/>
                  <w:i/>
                  <w:lang w:val="en-US"/>
                </w:rPr>
              </m:ctrlPr>
            </m:fPr>
            <m:num>
              <m:r>
                <w:rPr>
                  <w:rFonts w:ascii="Cambria Math" w:hAnsi="Cambria Math"/>
                  <w:lang w:val="en-US"/>
                </w:rPr>
                <m:t>p</m:t>
              </m:r>
              <m:d>
                <m:dPr>
                  <m:ctrlPr>
                    <w:rPr>
                      <w:rFonts w:ascii="Cambria Math" w:hAnsi="Cambria Math"/>
                      <w:i/>
                      <w:lang w:val="en-US"/>
                    </w:rPr>
                  </m:ctrlPr>
                </m:dPr>
                <m:e>
                  <m:r>
                    <w:rPr>
                      <w:rFonts w:ascii="Cambria Math" w:hAnsi="Cambria Math"/>
                      <w:lang w:val="en-US"/>
                    </w:rPr>
                    <m:t>x</m:t>
                  </m:r>
                </m:e>
              </m:d>
            </m:num>
            <m:den>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x</m:t>
                  </m:r>
                </m:e>
              </m:d>
            </m:den>
          </m:f>
          <m:r>
            <w:rPr>
              <w:rFonts w:ascii="Cambria Math" w:hAnsi="Cambria Math"/>
              <w:lang w:val="en-US"/>
            </w:rPr>
            <m:t xml:space="preserve">  .</m:t>
          </m:r>
        </m:oMath>
      </m:oMathPara>
    </w:p>
    <w:p w14:paraId="402A55A2" w14:textId="405C5A90" w:rsidR="008A4A88" w:rsidRPr="00D075E7" w:rsidRDefault="008A4A88" w:rsidP="008A4A88">
      <w:pPr>
        <w:pStyle w:val="Body"/>
        <w:spacing w:line="276" w:lineRule="auto"/>
        <w:ind w:firstLine="142"/>
        <w:jc w:val="both"/>
        <w:rPr>
          <w:lang w:val="en-US"/>
        </w:rPr>
      </w:pPr>
      <w:r w:rsidRPr="00D075E7">
        <w:rPr>
          <w:lang w:val="en-US"/>
        </w:rPr>
        <w:t xml:space="preserve">Given a number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lang w:val="en-US"/>
        </w:rPr>
        <w:t xml:space="preserve">, put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w:proofErr w:type="gramStart"/>
        <m:r>
          <w:rPr>
            <w:rFonts w:ascii="Cambria Math" w:hAnsi="Cambria Math"/>
            <w:lang w:val="en-US"/>
          </w:rPr>
          <m:t>f(</m:t>
        </m:r>
        <w:proofErr w:type="gramEnd"/>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m:t>
        </m:r>
      </m:oMath>
      <w:r w:rsidRPr="00D075E7">
        <w:rPr>
          <w:lang w:val="en-US"/>
        </w:rPr>
        <w:t xml:space="preserve"> and, more generally,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=f(</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n-1</m:t>
            </m:r>
          </m:sub>
        </m:sSub>
        <m:r>
          <w:rPr>
            <w:rFonts w:ascii="Cambria Math" w:hAnsi="Cambria Math"/>
            <w:lang w:val="en-US"/>
          </w:rPr>
          <m:t>)</m:t>
        </m:r>
      </m:oMath>
      <w:r w:rsidRPr="00D075E7">
        <w:rPr>
          <w:lang w:val="en-US"/>
        </w:rPr>
        <w:t xml:space="preserve"> for every natural number </w:t>
      </w:r>
      <m:oMath>
        <m:r>
          <w:rPr>
            <w:rFonts w:ascii="Cambria Math" w:hAnsi="Cambria Math"/>
            <w:lang w:val="en-US"/>
          </w:rPr>
          <m:t>n ≥1</m:t>
        </m:r>
      </m:oMath>
      <w:r w:rsidRPr="00D075E7">
        <w:rPr>
          <w:lang w:val="en-US"/>
        </w:rPr>
        <w:t xml:space="preserve">. In this way starting from the seed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lang w:val="en-US"/>
        </w:rPr>
        <w:t xml:space="preserve"> we build a sequence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oMath>
      <w:r w:rsidR="00AE3C54">
        <w:rPr>
          <w:lang w:val="en-US"/>
        </w:rPr>
        <w:t>;</w:t>
      </w:r>
      <w:r w:rsidRPr="00D075E7">
        <w:rPr>
          <w:lang w:val="en-US"/>
        </w:rPr>
        <w:t xml:space="preserve"> to be co</w:t>
      </w:r>
      <w:r w:rsidR="00AE3C54">
        <w:rPr>
          <w:lang w:val="en-US"/>
        </w:rPr>
        <w:t>nsiste</w:t>
      </w:r>
      <w:r w:rsidRPr="00D075E7">
        <w:rPr>
          <w:lang w:val="en-US"/>
        </w:rPr>
        <w:t xml:space="preserve">nt with the botanical terminology used so far we say that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lang w:val="en-US"/>
        </w:rPr>
        <w:t xml:space="preserve"> is </w:t>
      </w:r>
      <w:r w:rsidRPr="00D075E7">
        <w:rPr>
          <w:i/>
          <w:lang w:val="en-US"/>
        </w:rPr>
        <w:t xml:space="preserve">sprouting </w:t>
      </w:r>
      <w:r w:rsidRPr="00D075E7">
        <w:rPr>
          <w:lang w:val="en-US"/>
        </w:rPr>
        <w:t xml:space="preserve">the sequence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oMath>
      <w:r w:rsidRPr="00D075E7">
        <w:rPr>
          <w:lang w:val="en-US"/>
        </w:rPr>
        <w:t xml:space="preserve">. If this sequence converges to a number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oMath>
      <w:r w:rsidRPr="00D075E7">
        <w:rPr>
          <w:lang w:val="en-US"/>
        </w:rPr>
        <w:t xml:space="preserve"> then necessarily one has </w:t>
      </w:r>
      <m:oMath>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oMath>
      <w:r w:rsidRPr="00D075E7">
        <w:rPr>
          <w:lang w:val="en-US"/>
        </w:rPr>
        <w:t xml:space="preserve">, and this can happen if and only if </w:t>
      </w:r>
      <m:oMath>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e>
        </m:d>
        <m:r>
          <w:rPr>
            <w:rFonts w:ascii="Cambria Math" w:hAnsi="Cambria Math"/>
            <w:lang w:val="en-US"/>
          </w:rPr>
          <m:t>=0</m:t>
        </m:r>
      </m:oMath>
      <w:r w:rsidRPr="00D075E7">
        <w:rPr>
          <w:lang w:val="en-US"/>
        </w:rPr>
        <w:t xml:space="preserve">, that is if and only if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oMath>
      <w:r w:rsidRPr="00D075E7">
        <w:rPr>
          <w:lang w:val="en-US"/>
        </w:rPr>
        <w:t xml:space="preserve"> is a root of the polynomial </w:t>
      </w:r>
      <w:r w:rsidRPr="00D075E7">
        <w:rPr>
          <w:i/>
          <w:lang w:val="en-US"/>
        </w:rPr>
        <w:t>p,</w:t>
      </w:r>
      <w:r w:rsidRPr="00D075E7">
        <w:rPr>
          <w:lang w:val="en-US"/>
        </w:rPr>
        <w:t xml:space="preserve"> as explained by Newton. Therefore the question about when Newton’s method works becomes: </w:t>
      </w:r>
      <w:r w:rsidRPr="00D075E7">
        <w:rPr>
          <w:i/>
          <w:lang w:val="en-US"/>
        </w:rPr>
        <w:t xml:space="preserve">for which </w:t>
      </w:r>
      <w:proofErr w:type="gramStart"/>
      <w:r w:rsidRPr="00D075E7">
        <w:rPr>
          <w:i/>
          <w:lang w:val="en-US"/>
        </w:rPr>
        <w:t xml:space="preserve">values of the seed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D075E7">
        <w:rPr>
          <w:i/>
          <w:lang w:val="en-US"/>
        </w:rPr>
        <w:t xml:space="preserve"> does</w:t>
      </w:r>
      <w:proofErr w:type="gramEnd"/>
      <w:r w:rsidRPr="00D075E7">
        <w:rPr>
          <w:i/>
          <w:lang w:val="en-US"/>
        </w:rPr>
        <w:t xml:space="preserve"> the sequence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oMath>
      <w:r w:rsidRPr="00D075E7">
        <w:rPr>
          <w:i/>
          <w:lang w:val="en-US"/>
        </w:rPr>
        <w:t xml:space="preserve"> converge? </w:t>
      </w:r>
      <w:r w:rsidRPr="00D075E7">
        <w:rPr>
          <w:lang w:val="en-US"/>
        </w:rPr>
        <w:t xml:space="preserve">If the call </w:t>
      </w:r>
      <w:r w:rsidRPr="00D075E7">
        <w:rPr>
          <w:i/>
          <w:lang w:val="en-US"/>
        </w:rPr>
        <w:t>basin of attraction</w:t>
      </w:r>
      <w:r w:rsidRPr="00D075E7">
        <w:rPr>
          <w:lang w:val="en-US"/>
        </w:rPr>
        <w:t xml:space="preserve"> of a root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oMath>
      <w:r w:rsidRPr="00D075E7">
        <w:rPr>
          <w:lang w:val="en-US"/>
        </w:rPr>
        <w:t xml:space="preserve"> the set of seeds sprouting sequences converging to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oMath>
      <w:r w:rsidRPr="00D075E7">
        <w:rPr>
          <w:lang w:val="en-US"/>
        </w:rPr>
        <w:t>, we would then like to know what is the union of the basins of attractions, and possibly we would like to know something about the geometry of these basins.</w:t>
      </w:r>
    </w:p>
    <w:p w14:paraId="24ED6E56" w14:textId="68F7FBBD" w:rsidR="008A4A88" w:rsidRPr="00D075E7" w:rsidRDefault="008A4A88" w:rsidP="008A4A88">
      <w:pPr>
        <w:pStyle w:val="Body"/>
        <w:spacing w:line="276" w:lineRule="auto"/>
        <w:ind w:firstLine="142"/>
        <w:jc w:val="both"/>
        <w:rPr>
          <w:lang w:val="en-US"/>
        </w:rPr>
      </w:pPr>
      <w:r w:rsidRPr="00D075E7">
        <w:rPr>
          <w:lang w:val="en-US"/>
        </w:rPr>
        <w:t xml:space="preserve">Since one has to start somewhere, </w:t>
      </w:r>
      <w:proofErr w:type="spellStart"/>
      <w:r w:rsidRPr="00D075E7">
        <w:rPr>
          <w:lang w:val="en-US"/>
        </w:rPr>
        <w:t>Cayley</w:t>
      </w:r>
      <w:proofErr w:type="spellEnd"/>
      <w:r w:rsidRPr="00D075E7">
        <w:rPr>
          <w:lang w:val="en-US"/>
        </w:rPr>
        <w:t xml:space="preserve"> began by considering the case of quadratic polynomials. He immediately noticed that the situation became much clearer working with </w:t>
      </w:r>
      <w:r w:rsidRPr="00D075E7">
        <w:rPr>
          <w:i/>
          <w:lang w:val="en-US"/>
        </w:rPr>
        <w:t>complex</w:t>
      </w:r>
      <w:r w:rsidRPr="00D075E7">
        <w:rPr>
          <w:lang w:val="en-US"/>
        </w:rPr>
        <w:t xml:space="preserve"> numbers instead of real numbers, because a quadratic polynomial always has exactly two (possibly coincident) complex roots, whereas it might not have real roots. Thus both the roots and the seed become points in the (complex) plane, and </w:t>
      </w:r>
      <w:proofErr w:type="spellStart"/>
      <w:r w:rsidRPr="00D075E7">
        <w:rPr>
          <w:lang w:val="en-US"/>
        </w:rPr>
        <w:t>Cayley</w:t>
      </w:r>
      <w:proofErr w:type="spellEnd"/>
      <w:r w:rsidRPr="00D075E7">
        <w:rPr>
          <w:lang w:val="en-US"/>
        </w:rPr>
        <w:t xml:space="preserve"> was able to prove that the bad seeds (that is, the seeds sprouting a sequence not converging to a root) are only the points of the </w:t>
      </w:r>
      <w:r w:rsidRPr="00D075E7">
        <w:rPr>
          <w:i/>
          <w:lang w:val="en-US"/>
        </w:rPr>
        <w:t>axis</w:t>
      </w:r>
      <w:r w:rsidRPr="00D075E7">
        <w:rPr>
          <w:lang w:val="en-US"/>
        </w:rPr>
        <w:t xml:space="preserve"> of the segment connecting the two roots</w:t>
      </w:r>
      <w:r w:rsidRPr="00D075E7">
        <w:rPr>
          <w:rStyle w:val="Rimandonotaapidipagina"/>
          <w:lang w:val="en-US"/>
        </w:rPr>
        <w:footnoteReference w:id="5"/>
      </w:r>
      <w:r w:rsidR="000A6D7B">
        <w:rPr>
          <w:lang w:val="en-US"/>
        </w:rPr>
        <w:t>;</w:t>
      </w:r>
      <w:r w:rsidRPr="00D075E7">
        <w:rPr>
          <w:lang w:val="en-US"/>
        </w:rPr>
        <w:t xml:space="preserve"> </w:t>
      </w:r>
      <w:r w:rsidR="000A6D7B">
        <w:rPr>
          <w:lang w:val="en-US"/>
        </w:rPr>
        <w:t>i</w:t>
      </w:r>
      <w:r w:rsidRPr="00D075E7">
        <w:rPr>
          <w:lang w:val="en-US"/>
        </w:rPr>
        <w:t>f the seed is chosen anywhere else Newton’s method works</w:t>
      </w:r>
      <w:r w:rsidR="000A6D7B">
        <w:rPr>
          <w:lang w:val="en-US"/>
        </w:rPr>
        <w:t>. M</w:t>
      </w:r>
      <w:r w:rsidRPr="00D075E7">
        <w:rPr>
          <w:lang w:val="en-US"/>
        </w:rPr>
        <w:t xml:space="preserve">ore precisely, the basin of attraction of a root is the open half-plane (bounded by the axis) containing the root; in other words, if the seed is on the left of the axis then Newton’s method </w:t>
      </w:r>
      <w:r w:rsidR="000A6D7B">
        <w:rPr>
          <w:lang w:val="en-US"/>
        </w:rPr>
        <w:t xml:space="preserve">yields </w:t>
      </w:r>
      <w:r w:rsidRPr="00D075E7">
        <w:rPr>
          <w:lang w:val="en-US"/>
        </w:rPr>
        <w:t xml:space="preserve">the left root, if it is on the right then Newton’s method </w:t>
      </w:r>
      <w:r w:rsidR="000A6D7B">
        <w:rPr>
          <w:lang w:val="en-US"/>
        </w:rPr>
        <w:t xml:space="preserve">yields </w:t>
      </w:r>
      <w:r w:rsidRPr="00D075E7">
        <w:rPr>
          <w:lang w:val="en-US"/>
        </w:rPr>
        <w:t xml:space="preserve">the right root. As a consequence, since the axis has zero area, </w:t>
      </w:r>
      <w:r w:rsidR="002C660F" w:rsidRPr="00D075E7">
        <w:rPr>
          <w:lang w:val="en-US"/>
        </w:rPr>
        <w:t>choosing</w:t>
      </w:r>
      <w:r w:rsidRPr="00D075E7">
        <w:rPr>
          <w:lang w:val="en-US"/>
        </w:rPr>
        <w:t xml:space="preserve"> a seed at random on the plane </w:t>
      </w:r>
      <w:r w:rsidR="002C660F" w:rsidRPr="00D075E7">
        <w:rPr>
          <w:lang w:val="en-US"/>
        </w:rPr>
        <w:t>we must be very unlucky</w:t>
      </w:r>
      <w:r w:rsidRPr="00D075E7">
        <w:rPr>
          <w:lang w:val="en-US"/>
        </w:rPr>
        <w:t xml:space="preserve"> </w:t>
      </w:r>
      <w:r w:rsidR="002C660F" w:rsidRPr="00D075E7">
        <w:rPr>
          <w:lang w:val="en-US"/>
        </w:rPr>
        <w:t>to pick a point</w:t>
      </w:r>
      <w:r w:rsidRPr="00D075E7">
        <w:rPr>
          <w:lang w:val="en-US"/>
        </w:rPr>
        <w:t xml:space="preserve"> belong</w:t>
      </w:r>
      <w:r w:rsidR="000A6D7B">
        <w:rPr>
          <w:lang w:val="en-US"/>
        </w:rPr>
        <w:t>ing</w:t>
      </w:r>
      <w:r w:rsidRPr="00D075E7">
        <w:rPr>
          <w:lang w:val="en-US"/>
        </w:rPr>
        <w:t xml:space="preserve"> to the axis, and thus </w:t>
      </w:r>
      <w:r w:rsidR="000A6D7B">
        <w:rPr>
          <w:lang w:val="en-US"/>
        </w:rPr>
        <w:t xml:space="preserve">applying </w:t>
      </w:r>
      <w:r w:rsidRPr="00D075E7">
        <w:rPr>
          <w:lang w:val="en-US"/>
        </w:rPr>
        <w:t xml:space="preserve">Newton’s method </w:t>
      </w:r>
      <w:r w:rsidR="000A6D7B">
        <w:rPr>
          <w:lang w:val="en-US"/>
        </w:rPr>
        <w:t xml:space="preserve">to a random seed </w:t>
      </w:r>
      <w:r w:rsidRPr="00D075E7">
        <w:rPr>
          <w:lang w:val="en-US"/>
        </w:rPr>
        <w:t xml:space="preserve">will </w:t>
      </w:r>
      <w:r w:rsidR="000A6D7B">
        <w:rPr>
          <w:lang w:val="en-US"/>
        </w:rPr>
        <w:t>give a root</w:t>
      </w:r>
      <w:r w:rsidRPr="00D075E7">
        <w:rPr>
          <w:lang w:val="en-US"/>
        </w:rPr>
        <w:t>.</w:t>
      </w:r>
    </w:p>
    <w:p w14:paraId="43AEA36C" w14:textId="3BE4096D" w:rsidR="008A4A88" w:rsidRPr="00D075E7" w:rsidRDefault="008A4A88" w:rsidP="008A4A88">
      <w:pPr>
        <w:pStyle w:val="Body"/>
        <w:spacing w:line="276" w:lineRule="auto"/>
        <w:ind w:firstLine="142"/>
        <w:jc w:val="both"/>
        <w:rPr>
          <w:lang w:val="en-US"/>
        </w:rPr>
      </w:pPr>
      <w:r w:rsidRPr="00D075E7">
        <w:rPr>
          <w:lang w:val="en-US"/>
        </w:rPr>
        <w:t xml:space="preserve">So in the quadratic case Newton’s method does not work for all seeds, but the set of bad seeds is </w:t>
      </w:r>
      <w:r w:rsidR="000A6D7B">
        <w:rPr>
          <w:lang w:val="en-US"/>
        </w:rPr>
        <w:t>so</w:t>
      </w:r>
      <w:r w:rsidRPr="00D075E7">
        <w:rPr>
          <w:lang w:val="en-US"/>
        </w:rPr>
        <w:t xml:space="preserve"> small (it has zero area)</w:t>
      </w:r>
      <w:r w:rsidR="000A6D7B">
        <w:rPr>
          <w:lang w:val="en-US"/>
        </w:rPr>
        <w:t xml:space="preserve"> that</w:t>
      </w:r>
      <w:r w:rsidRPr="00D075E7">
        <w:rPr>
          <w:lang w:val="en-US"/>
        </w:rPr>
        <w:t xml:space="preserve"> if we pick a seed at random </w:t>
      </w:r>
      <w:r w:rsidR="002C660F" w:rsidRPr="00D075E7">
        <w:rPr>
          <w:lang w:val="en-US"/>
        </w:rPr>
        <w:t xml:space="preserve">it will sprout a sequence converging to a root; in modern mathematical parlance, Newton’s method in the quadratic case works </w:t>
      </w:r>
      <w:r w:rsidR="002C660F" w:rsidRPr="00D075E7">
        <w:rPr>
          <w:i/>
          <w:lang w:val="en-US"/>
        </w:rPr>
        <w:t>almost surely.</w:t>
      </w:r>
      <w:r w:rsidR="002C660F" w:rsidRPr="00D075E7">
        <w:rPr>
          <w:lang w:val="en-US"/>
        </w:rPr>
        <w:t xml:space="preserve"> However,</w:t>
      </w:r>
      <w:r w:rsidRPr="00D075E7">
        <w:rPr>
          <w:lang w:val="en-US"/>
        </w:rPr>
        <w:t xml:space="preserve"> the quadratic case is a toy case: </w:t>
      </w:r>
      <w:r w:rsidR="000A6D7B">
        <w:rPr>
          <w:lang w:val="en-US"/>
        </w:rPr>
        <w:t xml:space="preserve">one can solve quadratic equations by using the classical formula, </w:t>
      </w:r>
      <w:r w:rsidRPr="00D075E7">
        <w:rPr>
          <w:lang w:val="en-US"/>
        </w:rPr>
        <w:t xml:space="preserve">Newton’s method is not needed. So </w:t>
      </w:r>
      <w:proofErr w:type="spellStart"/>
      <w:r w:rsidRPr="00D075E7">
        <w:rPr>
          <w:lang w:val="en-US"/>
        </w:rPr>
        <w:t>Cayley</w:t>
      </w:r>
      <w:proofErr w:type="spellEnd"/>
      <w:r w:rsidRPr="00D075E7">
        <w:rPr>
          <w:lang w:val="en-US"/>
        </w:rPr>
        <w:t xml:space="preserve"> tried to understand what happens for cubic polynomials, or for polynomials of higher degree—and he failed miserably. Axes, middle points or any other concept of Euclidean geometry seemed to be utterly useless in this setting. The situation was so complicated that </w:t>
      </w:r>
      <w:proofErr w:type="spellStart"/>
      <w:r w:rsidRPr="00D075E7">
        <w:rPr>
          <w:lang w:val="en-US"/>
        </w:rPr>
        <w:t>Cayley</w:t>
      </w:r>
      <w:proofErr w:type="spellEnd"/>
      <w:r w:rsidRPr="00D075E7">
        <w:rPr>
          <w:lang w:val="en-US"/>
        </w:rPr>
        <w:t xml:space="preserve"> was even unable to devise sensible questions (let alone answers) about the set of seeds for which Newton’s method works…</w:t>
      </w:r>
    </w:p>
    <w:p w14:paraId="54929C7C" w14:textId="6E2ED3E9" w:rsidR="008F2B90" w:rsidRPr="00D075E7" w:rsidRDefault="008A4A88" w:rsidP="008A4A88">
      <w:pPr>
        <w:pStyle w:val="Body"/>
        <w:spacing w:after="120" w:line="276" w:lineRule="auto"/>
        <w:ind w:firstLine="142"/>
        <w:jc w:val="both"/>
        <w:rPr>
          <w:lang w:val="en-US"/>
        </w:rPr>
      </w:pPr>
      <w:r w:rsidRPr="00D075E7">
        <w:rPr>
          <w:lang w:val="en-US"/>
        </w:rPr>
        <w:t xml:space="preserve">As it became clear a century later, </w:t>
      </w:r>
      <w:proofErr w:type="spellStart"/>
      <w:r w:rsidRPr="00D075E7">
        <w:rPr>
          <w:lang w:val="en-US"/>
        </w:rPr>
        <w:t>Cayley</w:t>
      </w:r>
      <w:proofErr w:type="spellEnd"/>
      <w:r w:rsidRPr="00D075E7">
        <w:rPr>
          <w:lang w:val="en-US"/>
        </w:rPr>
        <w:t xml:space="preserve"> cannot be blamed for </w:t>
      </w:r>
      <w:r w:rsidR="000A6D7B">
        <w:rPr>
          <w:lang w:val="en-US"/>
        </w:rPr>
        <w:t>t</w:t>
      </w:r>
      <w:r w:rsidRPr="00D075E7">
        <w:rPr>
          <w:lang w:val="en-US"/>
        </w:rPr>
        <w:t xml:space="preserve">his failure: the mathematical tools needed to deal with </w:t>
      </w:r>
      <w:r w:rsidR="000A6D7B">
        <w:rPr>
          <w:lang w:val="en-US"/>
        </w:rPr>
        <w:t>the</w:t>
      </w:r>
      <w:r w:rsidRPr="00D075E7">
        <w:rPr>
          <w:lang w:val="en-US"/>
        </w:rPr>
        <w:t xml:space="preserve"> problem were not available yet. And the geometry involved is highly non-trivial, as suggested by Figures 2 and 3, where different colors identify different basins of attraction; the analogous picture for a quadratic polynomial would have simply shown one half-plane in one color and the other one in a different color.</w:t>
      </w:r>
      <w:r w:rsidR="008F2B90" w:rsidRPr="00D075E7">
        <w:rPr>
          <w:lang w:val="en-US"/>
        </w:rPr>
        <w:t xml:space="preserve"> </w:t>
      </w:r>
    </w:p>
    <w:p w14:paraId="1DC03955" w14:textId="178A2AD9" w:rsidR="008A4A88" w:rsidRPr="00D075E7" w:rsidRDefault="008F2B90" w:rsidP="008A4A88">
      <w:pPr>
        <w:pStyle w:val="Body"/>
        <w:spacing w:after="120" w:line="276" w:lineRule="auto"/>
        <w:ind w:firstLine="142"/>
        <w:jc w:val="both"/>
        <w:rPr>
          <w:lang w:val="en-US"/>
        </w:rPr>
      </w:pPr>
      <w:r w:rsidRPr="00D075E7">
        <w:rPr>
          <w:noProof/>
        </w:rPr>
        <w:drawing>
          <wp:inline distT="0" distB="0" distL="0" distR="0" wp14:anchorId="072C8AB4" wp14:editId="52D1C580">
            <wp:extent cx="6108700" cy="3422650"/>
            <wp:effectExtent l="0" t="0" r="12700" b="6350"/>
            <wp:docPr id="1" name="Immagine 1" descr="Macintosh HD:Users:abate:Dropbox:Venezia13:bor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ate:Dropbox:Venezia13:bordo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3422650"/>
                    </a:xfrm>
                    <a:prstGeom prst="rect">
                      <a:avLst/>
                    </a:prstGeom>
                    <a:noFill/>
                    <a:ln>
                      <a:noFill/>
                    </a:ln>
                  </pic:spPr>
                </pic:pic>
              </a:graphicData>
            </a:graphic>
          </wp:inline>
        </w:drawing>
      </w:r>
    </w:p>
    <w:p w14:paraId="37B723C3" w14:textId="3C78D539" w:rsidR="00772384" w:rsidRPr="00D075E7" w:rsidRDefault="008F2B90" w:rsidP="008F2B90">
      <w:pPr>
        <w:ind w:firstLine="284"/>
        <w:jc w:val="center"/>
        <w:rPr>
          <w:sz w:val="20"/>
        </w:rPr>
      </w:pPr>
      <w:r w:rsidRPr="00D075E7">
        <w:rPr>
          <w:b/>
          <w:sz w:val="20"/>
        </w:rPr>
        <w:t>Figure 2:</w:t>
      </w:r>
      <w:r w:rsidRPr="00D075E7">
        <w:rPr>
          <w:sz w:val="20"/>
        </w:rPr>
        <w:t xml:space="preserve"> Basins of attraction of the four roots of a fourth degree polynomial.</w:t>
      </w:r>
    </w:p>
    <w:p w14:paraId="5AF03867" w14:textId="4CB09F15" w:rsidR="005A271B" w:rsidRPr="00D075E7" w:rsidRDefault="005A271B" w:rsidP="005A271B">
      <w:pPr>
        <w:ind w:firstLine="284"/>
        <w:jc w:val="center"/>
      </w:pPr>
      <w:r w:rsidRPr="00D075E7">
        <w:rPr>
          <w:noProof/>
          <w:lang w:val="it-IT" w:eastAsia="it-IT"/>
        </w:rPr>
        <w:drawing>
          <wp:inline distT="0" distB="0" distL="0" distR="0" wp14:anchorId="1AF5D5E8" wp14:editId="641BDE86">
            <wp:extent cx="6108700" cy="3422650"/>
            <wp:effectExtent l="0" t="0" r="12700" b="6350"/>
            <wp:docPr id="2" name="Immagine 2" descr="Macintosh HD:Users:abate:Dropbox:Venezia13:Newt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bate:Dropbox:Venezia13:Newton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700" cy="3422650"/>
                    </a:xfrm>
                    <a:prstGeom prst="rect">
                      <a:avLst/>
                    </a:prstGeom>
                    <a:noFill/>
                    <a:ln>
                      <a:noFill/>
                    </a:ln>
                  </pic:spPr>
                </pic:pic>
              </a:graphicData>
            </a:graphic>
          </wp:inline>
        </w:drawing>
      </w:r>
    </w:p>
    <w:p w14:paraId="36E71A7F" w14:textId="77777777" w:rsidR="005A271B" w:rsidRPr="00D075E7" w:rsidRDefault="005A271B" w:rsidP="005A271B">
      <w:pPr>
        <w:pStyle w:val="Heading2"/>
        <w:spacing w:before="120" w:line="360" w:lineRule="auto"/>
        <w:rPr>
          <w:i w:val="0"/>
          <w:sz w:val="20"/>
          <w:lang w:val="en-US"/>
        </w:rPr>
      </w:pPr>
      <w:r w:rsidRPr="00D075E7">
        <w:rPr>
          <w:b/>
          <w:i w:val="0"/>
          <w:sz w:val="20"/>
          <w:lang w:val="en-US"/>
        </w:rPr>
        <w:t>Figure 3:</w:t>
      </w:r>
      <w:r w:rsidRPr="00D075E7">
        <w:rPr>
          <w:i w:val="0"/>
          <w:sz w:val="20"/>
          <w:lang w:val="en-US"/>
        </w:rPr>
        <w:t xml:space="preserve"> Basins of attraction of the twelve roots of a twelfth degree polynomial.</w:t>
      </w:r>
    </w:p>
    <w:p w14:paraId="22AC15B3" w14:textId="77777777" w:rsidR="00E91CEF" w:rsidRPr="00D075E7" w:rsidRDefault="00E91CEF" w:rsidP="00E91CEF">
      <w:pPr>
        <w:pStyle w:val="Heading2"/>
        <w:numPr>
          <w:ilvl w:val="0"/>
          <w:numId w:val="1"/>
        </w:numPr>
        <w:spacing w:line="360" w:lineRule="auto"/>
        <w:jc w:val="left"/>
        <w:rPr>
          <w:b/>
          <w:lang w:val="en-US"/>
        </w:rPr>
      </w:pPr>
      <w:r w:rsidRPr="00D075E7">
        <w:rPr>
          <w:b/>
          <w:lang w:val="en-US"/>
        </w:rPr>
        <w:t xml:space="preserve">1900: </w:t>
      </w:r>
      <w:proofErr w:type="spellStart"/>
      <w:r w:rsidRPr="00D075E7">
        <w:rPr>
          <w:b/>
          <w:lang w:val="en-US"/>
        </w:rPr>
        <w:t>Fatou</w:t>
      </w:r>
      <w:proofErr w:type="spellEnd"/>
      <w:r w:rsidRPr="00D075E7">
        <w:rPr>
          <w:b/>
          <w:lang w:val="en-US"/>
        </w:rPr>
        <w:t xml:space="preserve"> (et al.)</w:t>
      </w:r>
    </w:p>
    <w:p w14:paraId="3EC92DA6" w14:textId="5AEC45FC" w:rsidR="00E91CEF" w:rsidRPr="00D075E7" w:rsidRDefault="00E91CEF" w:rsidP="00E91CEF">
      <w:pPr>
        <w:pStyle w:val="Body"/>
        <w:jc w:val="both"/>
        <w:rPr>
          <w:lang w:val="en-US"/>
        </w:rPr>
      </w:pPr>
      <w:r w:rsidRPr="00D075E7">
        <w:rPr>
          <w:lang w:val="en-US"/>
        </w:rPr>
        <w:t xml:space="preserve">During the latter half of the Nineteenth century and the beginning of the Twentieth century one branch of mathematics flourished </w:t>
      </w:r>
      <w:r w:rsidR="000A6D7B">
        <w:rPr>
          <w:lang w:val="en-US"/>
        </w:rPr>
        <w:t xml:space="preserve">(Complex Analysis of functions of one complex variable) </w:t>
      </w:r>
      <w:r w:rsidRPr="00D075E7">
        <w:rPr>
          <w:lang w:val="en-US"/>
        </w:rPr>
        <w:t xml:space="preserve">and a new one </w:t>
      </w:r>
      <w:proofErr w:type="gramStart"/>
      <w:r w:rsidRPr="00D075E7">
        <w:rPr>
          <w:lang w:val="en-US"/>
        </w:rPr>
        <w:t>was</w:t>
      </w:r>
      <w:proofErr w:type="gramEnd"/>
      <w:r w:rsidRPr="00D075E7">
        <w:rPr>
          <w:lang w:val="en-US"/>
        </w:rPr>
        <w:t xml:space="preserve"> born</w:t>
      </w:r>
      <w:r w:rsidR="000A6D7B">
        <w:rPr>
          <w:lang w:val="en-US"/>
        </w:rPr>
        <w:t xml:space="preserve"> (</w:t>
      </w:r>
      <w:r w:rsidRPr="00D075E7">
        <w:rPr>
          <w:lang w:val="en-US"/>
        </w:rPr>
        <w:t>Dynamical Systems</w:t>
      </w:r>
      <w:r w:rsidR="000A6D7B">
        <w:rPr>
          <w:lang w:val="en-US"/>
        </w:rPr>
        <w:t>)</w:t>
      </w:r>
      <w:r w:rsidRPr="00D075E7">
        <w:rPr>
          <w:lang w:val="en-US"/>
        </w:rPr>
        <w:t xml:space="preserve">. And the deep new tools made available by these two </w:t>
      </w:r>
      <w:r w:rsidR="00EA3EEB">
        <w:rPr>
          <w:lang w:val="en-US"/>
        </w:rPr>
        <w:t>branches</w:t>
      </w:r>
      <w:r w:rsidRPr="00D075E7">
        <w:rPr>
          <w:lang w:val="en-US"/>
        </w:rPr>
        <w:t xml:space="preserve"> allowed a</w:t>
      </w:r>
      <w:r w:rsidR="00EA3EEB">
        <w:rPr>
          <w:lang w:val="en-US"/>
        </w:rPr>
        <w:t xml:space="preserve"> French mathematician, Pierre</w:t>
      </w:r>
      <w:r w:rsidRPr="00D075E7">
        <w:rPr>
          <w:lang w:val="en-US"/>
        </w:rPr>
        <w:t xml:space="preserve"> </w:t>
      </w:r>
      <w:proofErr w:type="spellStart"/>
      <w:r w:rsidRPr="00D075E7">
        <w:rPr>
          <w:lang w:val="en-US"/>
        </w:rPr>
        <w:t>Fatou</w:t>
      </w:r>
      <w:proofErr w:type="spellEnd"/>
      <w:r w:rsidRPr="00D075E7">
        <w:rPr>
          <w:lang w:val="en-US"/>
        </w:rPr>
        <w:t>, to start understanding the geometry of basins of attractions</w:t>
      </w:r>
      <w:r w:rsidR="00C369DE">
        <w:rPr>
          <w:lang w:val="en-US"/>
        </w:rPr>
        <w:t xml:space="preserve"> (see [</w:t>
      </w:r>
      <w:r w:rsidR="00F9762B">
        <w:rPr>
          <w:lang w:val="en-US"/>
        </w:rPr>
        <w:t>5</w:t>
      </w:r>
      <w:r w:rsidR="00C369DE">
        <w:rPr>
          <w:lang w:val="en-US"/>
        </w:rPr>
        <w:t xml:space="preserve">, </w:t>
      </w:r>
      <w:r w:rsidR="00F9762B">
        <w:rPr>
          <w:lang w:val="en-US"/>
        </w:rPr>
        <w:t>6</w:t>
      </w:r>
      <w:r w:rsidR="00C369DE">
        <w:rPr>
          <w:lang w:val="en-US"/>
        </w:rPr>
        <w:t xml:space="preserve">, </w:t>
      </w:r>
      <w:r w:rsidR="00F9762B">
        <w:rPr>
          <w:lang w:val="en-US"/>
        </w:rPr>
        <w:t>7</w:t>
      </w:r>
      <w:r w:rsidR="00C369DE">
        <w:rPr>
          <w:lang w:val="en-US"/>
        </w:rPr>
        <w:t>])</w:t>
      </w:r>
      <w:r w:rsidRPr="00D075E7">
        <w:rPr>
          <w:lang w:val="en-US"/>
        </w:rPr>
        <w:t>.</w:t>
      </w:r>
    </w:p>
    <w:p w14:paraId="46E906EE" w14:textId="61520F6F" w:rsidR="00E91CEF" w:rsidRPr="00D075E7" w:rsidRDefault="00E91CEF" w:rsidP="00E91CEF">
      <w:pPr>
        <w:pStyle w:val="Body"/>
        <w:ind w:firstLine="284"/>
        <w:jc w:val="both"/>
        <w:rPr>
          <w:lang w:val="en-US"/>
        </w:rPr>
      </w:pPr>
      <w:r w:rsidRPr="00D075E7">
        <w:rPr>
          <w:lang w:val="en-US"/>
        </w:rPr>
        <w:t xml:space="preserve">To give an idea of the kind of results </w:t>
      </w:r>
      <w:proofErr w:type="spellStart"/>
      <w:r w:rsidRPr="00D075E7">
        <w:rPr>
          <w:lang w:val="en-US"/>
        </w:rPr>
        <w:t>Fatou</w:t>
      </w:r>
      <w:proofErr w:type="spellEnd"/>
      <w:r w:rsidRPr="00D075E7">
        <w:rPr>
          <w:lang w:val="en-US"/>
        </w:rPr>
        <w:t xml:space="preserve"> obtained, let us ask a seemingly unrelated question: is it possible to find in the plane two disjoint (open) sets having the same boundary? Well, that’s easy enough: any closed curve without self-intersection subdivides the plane in two sets having the curve as common boundary</w:t>
      </w:r>
      <w:r w:rsidRPr="00D075E7">
        <w:rPr>
          <w:rStyle w:val="Rimandonotaapidipagina"/>
          <w:lang w:val="en-US"/>
        </w:rPr>
        <w:footnoteReference w:id="6"/>
      </w:r>
      <w:r w:rsidRPr="00D075E7">
        <w:rPr>
          <w:lang w:val="en-US"/>
        </w:rPr>
        <w:t>. For instance, a straight line (e.g., the axis of the segment connecting the two roots of a quadratic polynomial…) subdivide</w:t>
      </w:r>
      <w:r w:rsidR="00C369DE">
        <w:rPr>
          <w:lang w:val="en-US"/>
        </w:rPr>
        <w:t>s</w:t>
      </w:r>
      <w:r w:rsidRPr="00D075E7">
        <w:rPr>
          <w:lang w:val="en-US"/>
        </w:rPr>
        <w:t xml:space="preserve"> the plane in two open half-plane</w:t>
      </w:r>
      <w:r w:rsidR="00C369DE">
        <w:rPr>
          <w:lang w:val="en-US"/>
        </w:rPr>
        <w:t>s</w:t>
      </w:r>
      <w:r w:rsidRPr="00D075E7">
        <w:rPr>
          <w:lang w:val="en-US"/>
        </w:rPr>
        <w:t xml:space="preserve"> having the line as common boundary. </w:t>
      </w:r>
    </w:p>
    <w:p w14:paraId="74BBB931" w14:textId="06A059B0" w:rsidR="00E91CEF" w:rsidRPr="00D075E7" w:rsidRDefault="00E91CEF" w:rsidP="00E91CEF">
      <w:pPr>
        <w:pStyle w:val="Body"/>
        <w:ind w:firstLine="284"/>
        <w:jc w:val="both"/>
        <w:rPr>
          <w:lang w:val="en-US"/>
        </w:rPr>
      </w:pPr>
      <w:proofErr w:type="gramStart"/>
      <w:r w:rsidRPr="00D075E7">
        <w:rPr>
          <w:lang w:val="en-US"/>
        </w:rPr>
        <w:t>But what about three (or more) sets?</w:t>
      </w:r>
      <w:proofErr w:type="gramEnd"/>
      <w:r w:rsidRPr="00D075E7">
        <w:rPr>
          <w:lang w:val="en-US"/>
        </w:rPr>
        <w:t xml:space="preserve"> Is it possible to find in the plane three or more disjoint sets all having the same boundary? Apparently not: as soon as we draw any kind of </w:t>
      </w:r>
      <w:r w:rsidR="00C369DE">
        <w:rPr>
          <w:lang w:val="en-US"/>
        </w:rPr>
        <w:t>curve</w:t>
      </w:r>
      <w:r w:rsidRPr="00D075E7">
        <w:rPr>
          <w:lang w:val="en-US"/>
        </w:rPr>
        <w:t xml:space="preserve"> on the plane, no matter how short, we get two sides; how can that line be on the boundary of three or more disjoint sets? Clearly it cannot; and thus three disjoint sets with the same boundary cannot exist. Or can they?</w:t>
      </w:r>
    </w:p>
    <w:p w14:paraId="60BC79BF" w14:textId="7E471095" w:rsidR="00E91CEF" w:rsidRPr="00D075E7" w:rsidRDefault="00E91CEF" w:rsidP="00E91CEF">
      <w:pPr>
        <w:pStyle w:val="Body"/>
        <w:ind w:firstLine="284"/>
        <w:jc w:val="both"/>
        <w:rPr>
          <w:lang w:val="en-US"/>
        </w:rPr>
      </w:pPr>
      <w:r w:rsidRPr="00D075E7">
        <w:rPr>
          <w:lang w:val="en-US"/>
        </w:rPr>
        <w:t xml:space="preserve">The problem in this argument is that it is too naïve: the plane contains sets with boundaries so </w:t>
      </w:r>
      <w:r w:rsidR="00F9762B">
        <w:rPr>
          <w:lang w:val="en-US"/>
        </w:rPr>
        <w:t>convoluted</w:t>
      </w:r>
      <w:r w:rsidRPr="00D075E7">
        <w:rPr>
          <w:lang w:val="en-US"/>
        </w:rPr>
        <w:t xml:space="preserve"> that they cannot be considered “</w:t>
      </w:r>
      <w:r w:rsidR="00C369DE">
        <w:rPr>
          <w:lang w:val="en-US"/>
        </w:rPr>
        <w:t>curve</w:t>
      </w:r>
      <w:r w:rsidRPr="00D075E7">
        <w:rPr>
          <w:lang w:val="en-US"/>
        </w:rPr>
        <w:t xml:space="preserve">s”. Using a terminology that when </w:t>
      </w:r>
      <w:proofErr w:type="spellStart"/>
      <w:r w:rsidRPr="00D075E7">
        <w:rPr>
          <w:lang w:val="en-US"/>
        </w:rPr>
        <w:t>Fatou</w:t>
      </w:r>
      <w:proofErr w:type="spellEnd"/>
      <w:r w:rsidRPr="00D075E7">
        <w:rPr>
          <w:lang w:val="en-US"/>
        </w:rPr>
        <w:t xml:space="preserve"> was working was </w:t>
      </w:r>
      <w:r w:rsidR="00C369DE">
        <w:rPr>
          <w:lang w:val="en-US"/>
        </w:rPr>
        <w:t>yet to be devised</w:t>
      </w:r>
      <w:r w:rsidRPr="00D075E7">
        <w:rPr>
          <w:lang w:val="en-US"/>
        </w:rPr>
        <w:t xml:space="preserve">, there are sets with </w:t>
      </w:r>
      <w:r w:rsidRPr="00D075E7">
        <w:rPr>
          <w:i/>
          <w:lang w:val="en-US"/>
        </w:rPr>
        <w:t>fractal</w:t>
      </w:r>
      <w:r w:rsidRPr="00D075E7">
        <w:rPr>
          <w:lang w:val="en-US"/>
        </w:rPr>
        <w:t xml:space="preserve"> boundaries. And basins of attraction are a primary source of examples of such sets.</w:t>
      </w:r>
    </w:p>
    <w:p w14:paraId="1552201C" w14:textId="3ACCD3ED" w:rsidR="00E91CEF" w:rsidRPr="00D075E7" w:rsidRDefault="00E91CEF" w:rsidP="00E91CEF">
      <w:pPr>
        <w:pStyle w:val="Body"/>
        <w:ind w:firstLine="284"/>
        <w:jc w:val="both"/>
        <w:rPr>
          <w:lang w:val="en-US"/>
        </w:rPr>
      </w:pPr>
      <w:r w:rsidRPr="00D075E7">
        <w:rPr>
          <w:lang w:val="en-US"/>
        </w:rPr>
        <w:t xml:space="preserve">Indeed, </w:t>
      </w:r>
      <w:r w:rsidR="00C369DE">
        <w:rPr>
          <w:lang w:val="en-US"/>
        </w:rPr>
        <w:t xml:space="preserve">the surprising fact proved by </w:t>
      </w:r>
      <w:proofErr w:type="spellStart"/>
      <w:r w:rsidRPr="00D075E7">
        <w:rPr>
          <w:lang w:val="en-US"/>
        </w:rPr>
        <w:t>Fatou</w:t>
      </w:r>
      <w:proofErr w:type="spellEnd"/>
      <w:r w:rsidRPr="00D075E7">
        <w:rPr>
          <w:lang w:val="en-US"/>
        </w:rPr>
        <w:t xml:space="preserve"> </w:t>
      </w:r>
      <w:r w:rsidR="00C369DE">
        <w:rPr>
          <w:lang w:val="en-US"/>
        </w:rPr>
        <w:t>is</w:t>
      </w:r>
      <w:r w:rsidRPr="00D075E7">
        <w:rPr>
          <w:lang w:val="en-US"/>
        </w:rPr>
        <w:t xml:space="preserve"> that </w:t>
      </w:r>
      <w:r w:rsidRPr="00D075E7">
        <w:rPr>
          <w:i/>
          <w:lang w:val="en-US"/>
        </w:rPr>
        <w:t xml:space="preserve">the n basins of attraction of the n roots of a polynomial of degree n all share the same common boundary. </w:t>
      </w:r>
      <w:r w:rsidRPr="00D075E7">
        <w:rPr>
          <w:lang w:val="en-US"/>
        </w:rPr>
        <w:t xml:space="preserve">The trick here is that (except in the quadratic case…) a basin of attraction is not a single piece (is not connected, in modern mathematical </w:t>
      </w:r>
      <w:r w:rsidR="00C369DE">
        <w:rPr>
          <w:lang w:val="en-US"/>
        </w:rPr>
        <w:t>terminology</w:t>
      </w:r>
      <w:r w:rsidRPr="00D075E7">
        <w:rPr>
          <w:lang w:val="en-US"/>
        </w:rPr>
        <w:t xml:space="preserve">), but </w:t>
      </w:r>
      <w:r w:rsidR="00C369DE">
        <w:rPr>
          <w:lang w:val="en-US"/>
        </w:rPr>
        <w:t xml:space="preserve">it </w:t>
      </w:r>
      <w:r w:rsidRPr="00D075E7">
        <w:rPr>
          <w:lang w:val="en-US"/>
        </w:rPr>
        <w:t>is the union of infinitely many pieces all interconnected and touching all the infinitely many pieces of the other basins of attraction over and over in such a way that from any basin we can cross into any other basin at any point of the boundary.</w:t>
      </w:r>
    </w:p>
    <w:p w14:paraId="6A48D7A5" w14:textId="77777777" w:rsidR="0034308C" w:rsidRPr="00D075E7" w:rsidRDefault="0034308C" w:rsidP="0034308C">
      <w:pPr>
        <w:pStyle w:val="Body"/>
        <w:ind w:firstLine="284"/>
        <w:jc w:val="both"/>
        <w:rPr>
          <w:lang w:val="en-US"/>
        </w:rPr>
      </w:pPr>
      <w:r w:rsidRPr="00D075E7">
        <w:rPr>
          <w:lang w:val="en-US"/>
        </w:rPr>
        <w:t>For instance, around the blue set in the lower center of Figure 2 one can see a smattering of smaller sets of the other three colors (and some blue too), each one surrounded by even smaller sets of all four colors, and so on… the net result is that the blue basin (the union of all blue sets) touches the red, green and light blue basins in all points of its boundary, and the same can be said for the other basins. And Figure 3 shows the same phenomenon with 12 basins…</w:t>
      </w:r>
    </w:p>
    <w:p w14:paraId="0785BDD8" w14:textId="116A7CCF" w:rsidR="0034308C" w:rsidRPr="00D075E7" w:rsidRDefault="0034308C" w:rsidP="0034308C">
      <w:pPr>
        <w:pStyle w:val="Body"/>
        <w:ind w:firstLine="284"/>
        <w:jc w:val="both"/>
        <w:rPr>
          <w:lang w:val="en-US"/>
        </w:rPr>
      </w:pPr>
      <w:r w:rsidRPr="00D075E7">
        <w:rPr>
          <w:lang w:val="en-US"/>
        </w:rPr>
        <w:t xml:space="preserve">A very remarkable fact is that </w:t>
      </w:r>
      <w:proofErr w:type="spellStart"/>
      <w:r w:rsidRPr="00D075E7">
        <w:rPr>
          <w:lang w:val="en-US"/>
        </w:rPr>
        <w:t>Fatou</w:t>
      </w:r>
      <w:proofErr w:type="spellEnd"/>
      <w:r w:rsidRPr="00D075E7">
        <w:rPr>
          <w:lang w:val="en-US"/>
        </w:rPr>
        <w:t xml:space="preserve"> proved this statement in </w:t>
      </w:r>
      <w:r w:rsidR="00EA7756">
        <w:rPr>
          <w:lang w:val="en-US"/>
        </w:rPr>
        <w:t>1920</w:t>
      </w:r>
      <w:r w:rsidRPr="00D075E7">
        <w:rPr>
          <w:lang w:val="en-US"/>
        </w:rPr>
        <w:t>, when no computer was around and he had no way of drawing, not even sketchily, these sets. He understood what was going on only using abstract mathematical tools, without relying on any kind of geometrical intuition (that furthermore pointed the other way, as we have seen)</w:t>
      </w:r>
      <w:proofErr w:type="gramStart"/>
      <w:r w:rsidRPr="00D075E7">
        <w:rPr>
          <w:lang w:val="en-US"/>
        </w:rPr>
        <w:t>;</w:t>
      </w:r>
      <w:proofErr w:type="gramEnd"/>
      <w:r w:rsidRPr="00D075E7">
        <w:rPr>
          <w:lang w:val="en-US"/>
        </w:rPr>
        <w:t xml:space="preserve"> very remarkable indeed.</w:t>
      </w:r>
    </w:p>
    <w:p w14:paraId="30D0C656" w14:textId="5A73F8B6" w:rsidR="0034308C" w:rsidRPr="00D075E7" w:rsidRDefault="0034308C" w:rsidP="0034308C">
      <w:pPr>
        <w:pStyle w:val="Body"/>
        <w:ind w:firstLine="284"/>
        <w:jc w:val="both"/>
        <w:rPr>
          <w:lang w:val="en-US"/>
        </w:rPr>
      </w:pPr>
      <w:proofErr w:type="spellStart"/>
      <w:r w:rsidRPr="00D075E7">
        <w:rPr>
          <w:lang w:val="en-US"/>
        </w:rPr>
        <w:t>Fatou</w:t>
      </w:r>
      <w:proofErr w:type="spellEnd"/>
      <w:r w:rsidRPr="00D075E7">
        <w:rPr>
          <w:lang w:val="en-US"/>
        </w:rPr>
        <w:t xml:space="preserve"> was able to say a lot more on the geometry of the basins of attraction of Newton’s method (see, e.g., [</w:t>
      </w:r>
      <w:r w:rsidR="00625EEF">
        <w:rPr>
          <w:lang w:val="en-US"/>
        </w:rPr>
        <w:t>9</w:t>
      </w:r>
      <w:r w:rsidRPr="00D075E7">
        <w:rPr>
          <w:lang w:val="en-US"/>
        </w:rPr>
        <w:t>] for a modern survey of his results), but even he was not able to answer th</w:t>
      </w:r>
      <w:r w:rsidR="00EA7756">
        <w:rPr>
          <w:lang w:val="en-US"/>
        </w:rPr>
        <w:t>e question we are interested in</w:t>
      </w:r>
      <w:r w:rsidRPr="00D075E7">
        <w:rPr>
          <w:lang w:val="en-US"/>
        </w:rPr>
        <w:t xml:space="preserve">: if we take a seed at random, does the sequence it sprouts converge to a root? </w:t>
      </w:r>
      <w:r w:rsidR="00ED0B33" w:rsidRPr="00D075E7">
        <w:rPr>
          <w:lang w:val="en-US"/>
        </w:rPr>
        <w:t>In other words, does Newton’s method almost surely work for polynomial</w:t>
      </w:r>
      <w:r w:rsidR="00D075E7">
        <w:rPr>
          <w:lang w:val="en-US"/>
        </w:rPr>
        <w:t>s</w:t>
      </w:r>
      <w:r w:rsidR="00ED0B33" w:rsidRPr="00D075E7">
        <w:rPr>
          <w:lang w:val="en-US"/>
        </w:rPr>
        <w:t xml:space="preserve"> of arbitrary degree?</w:t>
      </w:r>
    </w:p>
    <w:p w14:paraId="545593ED" w14:textId="77777777" w:rsidR="0034308C" w:rsidRPr="00D075E7" w:rsidRDefault="0034308C" w:rsidP="0034308C">
      <w:pPr>
        <w:pStyle w:val="Heading2"/>
        <w:numPr>
          <w:ilvl w:val="0"/>
          <w:numId w:val="1"/>
        </w:numPr>
        <w:spacing w:line="360" w:lineRule="auto"/>
        <w:jc w:val="left"/>
        <w:rPr>
          <w:b/>
          <w:lang w:val="en-US"/>
        </w:rPr>
      </w:pPr>
      <w:r w:rsidRPr="00D075E7">
        <w:rPr>
          <w:b/>
          <w:lang w:val="en-US"/>
        </w:rPr>
        <w:t>2000: Hubbard (et al.)</w:t>
      </w:r>
    </w:p>
    <w:p w14:paraId="4DF1A75C" w14:textId="3D82AADD" w:rsidR="007150CE" w:rsidRDefault="00D075E7" w:rsidP="004A4721">
      <w:pPr>
        <w:pStyle w:val="Body"/>
        <w:jc w:val="both"/>
        <w:rPr>
          <w:lang w:val="en-US"/>
        </w:rPr>
      </w:pPr>
      <w:r w:rsidRPr="00D075E7">
        <w:rPr>
          <w:lang w:val="en-US"/>
        </w:rPr>
        <w:t xml:space="preserve">Somewhat surprisingly, </w:t>
      </w:r>
      <w:r>
        <w:rPr>
          <w:lang w:val="en-US"/>
        </w:rPr>
        <w:t xml:space="preserve">the answer is </w:t>
      </w:r>
      <w:r>
        <w:rPr>
          <w:i/>
          <w:lang w:val="en-US"/>
        </w:rPr>
        <w:t xml:space="preserve">no, </w:t>
      </w:r>
      <w:r w:rsidR="00625EEF">
        <w:rPr>
          <w:lang w:val="en-US"/>
        </w:rPr>
        <w:t>and it is s</w:t>
      </w:r>
      <w:r>
        <w:rPr>
          <w:lang w:val="en-US"/>
        </w:rPr>
        <w:t>o already for cubic polynomials. The first example showing what can go wrong was found in the 19</w:t>
      </w:r>
      <w:r w:rsidR="00AF34B5">
        <w:rPr>
          <w:lang w:val="en-US"/>
        </w:rPr>
        <w:t>7</w:t>
      </w:r>
      <w:r>
        <w:rPr>
          <w:lang w:val="en-US"/>
        </w:rPr>
        <w:t xml:space="preserve">0’s, but possibly the easiest one is </w:t>
      </w:r>
      <w:r w:rsidR="007150CE">
        <w:rPr>
          <w:lang w:val="en-US"/>
        </w:rPr>
        <w:t>gi</w:t>
      </w:r>
      <w:r w:rsidR="00F82E69">
        <w:rPr>
          <w:lang w:val="en-US"/>
        </w:rPr>
        <w:t xml:space="preserve">ven by </w:t>
      </w:r>
      <w:r>
        <w:rPr>
          <w:lang w:val="en-US"/>
        </w:rPr>
        <w:t xml:space="preserve">the polynomial </w:t>
      </w:r>
      <w:proofErr w:type="gramStart"/>
      <m:oMath>
        <m:r>
          <w:rPr>
            <w:rFonts w:ascii="Cambria Math" w:hAnsi="Cambria Math"/>
            <w:lang w:val="en-US"/>
          </w:rPr>
          <m:t>p(</m:t>
        </m:r>
        <w:proofErr w:type="gramEnd"/>
        <m:r>
          <w:rPr>
            <w:rFonts w:ascii="Cambria Math" w:hAnsi="Cambria Math"/>
            <w:lang w:val="en-US"/>
          </w:rPr>
          <m:t>x)=</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r>
          <w:rPr>
            <w:rFonts w:ascii="Cambria Math" w:hAnsi="Cambria Math"/>
            <w:lang w:val="en-US"/>
          </w:rPr>
          <m:t>-2x+2</m:t>
        </m:r>
      </m:oMath>
      <w:r w:rsidR="00D7259C">
        <w:rPr>
          <w:lang w:val="en-US"/>
        </w:rPr>
        <w:t>. I</w:t>
      </w:r>
      <w:r w:rsidR="00AF34B5">
        <w:rPr>
          <w:lang w:val="en-US"/>
        </w:rPr>
        <w:t>n this case</w:t>
      </w:r>
      <w:r w:rsidR="007150CE">
        <w:rPr>
          <w:lang w:val="en-US"/>
        </w:rPr>
        <w:t xml:space="preserve"> Newton’s method is expressed by the rational function</w:t>
      </w:r>
    </w:p>
    <w:p w14:paraId="3A26688A" w14:textId="003E64FE" w:rsidR="007150CE" w:rsidRDefault="007150CE" w:rsidP="004A4721">
      <w:pPr>
        <w:pStyle w:val="Body"/>
        <w:jc w:val="both"/>
        <w:rPr>
          <w:lang w:val="en-US"/>
        </w:rPr>
      </w:pPr>
      <m:oMathPara>
        <m:oMath>
          <m:r>
            <w:rPr>
              <w:rFonts w:ascii="Cambria Math" w:hAnsi="Cambria Math"/>
              <w:lang w:val="en-US"/>
            </w:rPr>
            <m:t>f(x)=x-</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r>
                <w:rPr>
                  <w:rFonts w:ascii="Cambria Math" w:hAnsi="Cambria Math"/>
                  <w:lang w:val="en-US"/>
                </w:rPr>
                <m:t>-2x+2</m:t>
              </m:r>
            </m:num>
            <m:den>
              <m:r>
                <w:rPr>
                  <w:rFonts w:ascii="Cambria Math" w:hAnsi="Cambria Math"/>
                  <w:lang w:val="en-US"/>
                </w:rPr>
                <m:t>3</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r>
                <w:rPr>
                  <w:rFonts w:ascii="Cambria Math" w:hAnsi="Cambria Math"/>
                  <w:lang w:val="en-US"/>
                </w:rPr>
                <m:t>-2</m:t>
              </m:r>
            </m:num>
            <m:den>
              <m:r>
                <w:rPr>
                  <w:rFonts w:ascii="Cambria Math" w:hAnsi="Cambria Math"/>
                  <w:lang w:val="en-US"/>
                </w:rPr>
                <m:t>3</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-2</m:t>
              </m:r>
            </m:den>
          </m:f>
          <m:r>
            <w:rPr>
              <w:rFonts w:ascii="Cambria Math" w:hAnsi="Cambria Math"/>
              <w:lang w:val="en-US"/>
            </w:rPr>
            <m:t xml:space="preserve"> .</m:t>
          </m:r>
        </m:oMath>
      </m:oMathPara>
    </w:p>
    <w:p w14:paraId="37ADDE21" w14:textId="2B7DD473" w:rsidR="004A4721" w:rsidRDefault="00F82E69" w:rsidP="004402B3">
      <w:pPr>
        <w:pStyle w:val="Body"/>
        <w:spacing w:before="120"/>
        <w:jc w:val="both"/>
        <w:rPr>
          <w:lang w:val="en-US"/>
        </w:rPr>
      </w:pPr>
      <w:r>
        <w:rPr>
          <w:lang w:val="en-US"/>
        </w:rPr>
        <w:t xml:space="preserve">Figure 4 shows the three basins of attraction for Newton’s methods, and a fourth black region. If the seed belongs to the black region, the sequence sprouted by the seed </w:t>
      </w:r>
      <w:r w:rsidR="004A4721">
        <w:rPr>
          <w:lang w:val="en-US"/>
        </w:rPr>
        <w:t>will eventually land in the central black region, and then it will keep</w:t>
      </w:r>
      <w:r>
        <w:rPr>
          <w:lang w:val="en-US"/>
        </w:rPr>
        <w:t xml:space="preserve"> jumping back and forth from that piece to the smaller black piece immediately </w:t>
      </w:r>
      <w:r w:rsidR="00CB2589">
        <w:rPr>
          <w:lang w:val="en-US"/>
        </w:rPr>
        <w:t>to its</w:t>
      </w:r>
      <w:r>
        <w:rPr>
          <w:lang w:val="en-US"/>
        </w:rPr>
        <w:t xml:space="preserve"> right, without converging to a</w:t>
      </w:r>
      <w:r w:rsidR="00CB2589">
        <w:rPr>
          <w:lang w:val="en-US"/>
        </w:rPr>
        <w:t>ny</w:t>
      </w:r>
      <w:r>
        <w:rPr>
          <w:lang w:val="en-US"/>
        </w:rPr>
        <w:t xml:space="preserve"> root (without </w:t>
      </w:r>
      <w:r w:rsidR="004A4721">
        <w:rPr>
          <w:lang w:val="en-US"/>
        </w:rPr>
        <w:t xml:space="preserve">converging anywhere, actually).  </w:t>
      </w:r>
      <w:r w:rsidR="00666E88">
        <w:rPr>
          <w:lang w:val="en-US"/>
        </w:rPr>
        <w:t xml:space="preserve">For instance, if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=0</m:t>
        </m:r>
      </m:oMath>
      <w:r w:rsidR="00666E88">
        <w:rPr>
          <w:lang w:val="en-US"/>
        </w:rPr>
        <w:t xml:space="preserve"> </w:t>
      </w:r>
      <w:r w:rsidR="00F33280">
        <w:rPr>
          <w:lang w:val="en-US"/>
        </w:rPr>
        <w:t xml:space="preserve">we get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w:proofErr w:type="gramStart"/>
        <m:r>
          <w:rPr>
            <w:rFonts w:ascii="Cambria Math" w:hAnsi="Cambria Math"/>
            <w:lang w:val="en-US"/>
          </w:rPr>
          <m:t>f(</m:t>
        </m:r>
        <w:proofErr w:type="gramEnd"/>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)=1</m:t>
        </m:r>
      </m:oMath>
      <w:r w:rsidR="00F33280">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=f(</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)=0</m:t>
        </m:r>
      </m:oMath>
      <w:r w:rsidR="00F33280">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r>
          <w:rPr>
            <w:rFonts w:ascii="Cambria Math" w:hAnsi="Cambria Math"/>
            <w:lang w:val="en-US"/>
          </w:rPr>
          <m:t>=f(</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)=1</m:t>
        </m:r>
      </m:oMath>
      <w:r w:rsidR="00F33280">
        <w:rPr>
          <w:lang w:val="en-US"/>
        </w:rPr>
        <w:t xml:space="preserve">, and so on: the sequence keeps alternating 0 and 1, and neither 0 nor 1 are roots of the polynomial </w:t>
      </w:r>
      <w:r w:rsidR="00F33280">
        <w:rPr>
          <w:i/>
          <w:lang w:val="en-US"/>
        </w:rPr>
        <w:t xml:space="preserve">p. </w:t>
      </w:r>
      <w:r w:rsidR="004A4721" w:rsidRPr="00F33280">
        <w:rPr>
          <w:lang w:val="en-US"/>
        </w:rPr>
        <w:t>Since</w:t>
      </w:r>
      <w:r w:rsidR="004A4721">
        <w:rPr>
          <w:lang w:val="en-US"/>
        </w:rPr>
        <w:t xml:space="preserve"> the black region </w:t>
      </w:r>
      <w:r w:rsidR="00F33280">
        <w:rPr>
          <w:lang w:val="en-US"/>
        </w:rPr>
        <w:t xml:space="preserve">has a positive area, choosing a seed at random there is a positive probability </w:t>
      </w:r>
      <w:r w:rsidR="004402B3">
        <w:rPr>
          <w:lang w:val="en-US"/>
        </w:rPr>
        <w:t xml:space="preserve">of picking it in the black region of bad seeds, where Newton’s method does not work, and so there is the concrete danger of not being able </w:t>
      </w:r>
      <w:r w:rsidR="00D919FF">
        <w:rPr>
          <w:lang w:val="en-US"/>
        </w:rPr>
        <w:t xml:space="preserve">to find some of the roots of the polynomial </w:t>
      </w:r>
      <w:r w:rsidR="00D919FF">
        <w:rPr>
          <w:i/>
          <w:lang w:val="en-US"/>
        </w:rPr>
        <w:t>p.</w:t>
      </w:r>
    </w:p>
    <w:p w14:paraId="46AFD4B9" w14:textId="368A5B2A" w:rsidR="00063D06" w:rsidRDefault="00063D06" w:rsidP="00063D06">
      <w:pPr>
        <w:pStyle w:val="Body"/>
        <w:ind w:firstLine="284"/>
        <w:jc w:val="both"/>
        <w:rPr>
          <w:lang w:val="en-US"/>
        </w:rPr>
      </w:pPr>
      <w:r>
        <w:rPr>
          <w:lang w:val="en-US"/>
        </w:rPr>
        <w:t xml:space="preserve">Is all lost, then? Should we forget Newton’s method and recur to other methods for finding roots of polynomials? Possibly even more surprisingly, John Hubbard, </w:t>
      </w:r>
      <w:proofErr w:type="spellStart"/>
      <w:r>
        <w:rPr>
          <w:lang w:val="en-US"/>
        </w:rPr>
        <w:t>Dierk</w:t>
      </w:r>
      <w:proofErr w:type="spellEnd"/>
      <w:r>
        <w:rPr>
          <w:lang w:val="en-US"/>
        </w:rPr>
        <w:t xml:space="preserve"> Schleicher and Scott Sutherland in 2001 have shown </w:t>
      </w:r>
      <w:r w:rsidR="006C5EE5">
        <w:rPr>
          <w:lang w:val="en-US"/>
        </w:rPr>
        <w:t>(see [1</w:t>
      </w:r>
      <w:r w:rsidR="00D7259C">
        <w:rPr>
          <w:lang w:val="en-US"/>
        </w:rPr>
        <w:t>0</w:t>
      </w:r>
      <w:r w:rsidR="006C5EE5">
        <w:rPr>
          <w:lang w:val="en-US"/>
        </w:rPr>
        <w:t xml:space="preserve">]) </w:t>
      </w:r>
      <w:r>
        <w:rPr>
          <w:lang w:val="en-US"/>
        </w:rPr>
        <w:t xml:space="preserve">that the answer </w:t>
      </w:r>
      <w:r w:rsidR="00D7259C">
        <w:rPr>
          <w:lang w:val="en-US"/>
        </w:rPr>
        <w:t xml:space="preserve">also </w:t>
      </w:r>
      <w:r>
        <w:rPr>
          <w:lang w:val="en-US"/>
        </w:rPr>
        <w:t xml:space="preserve">to this question is </w:t>
      </w:r>
      <w:r>
        <w:rPr>
          <w:i/>
          <w:lang w:val="en-US"/>
        </w:rPr>
        <w:t xml:space="preserve">no: </w:t>
      </w:r>
      <w:r>
        <w:rPr>
          <w:lang w:val="en-US"/>
        </w:rPr>
        <w:t xml:space="preserve">Newton’s method </w:t>
      </w:r>
      <w:r>
        <w:rPr>
          <w:i/>
          <w:lang w:val="en-US"/>
        </w:rPr>
        <w:t>can</w:t>
      </w:r>
      <w:r>
        <w:rPr>
          <w:lang w:val="en-US"/>
        </w:rPr>
        <w:t xml:space="preserve"> be used for finding the roots of pol</w:t>
      </w:r>
      <w:r w:rsidR="00DF583E">
        <w:rPr>
          <w:lang w:val="en-US"/>
        </w:rPr>
        <w:t>ynomials of any degree; it suffices to choose the seed</w:t>
      </w:r>
      <w:r w:rsidR="00D7259C">
        <w:rPr>
          <w:lang w:val="en-US"/>
        </w:rPr>
        <w:t>s</w:t>
      </w:r>
      <w:r w:rsidR="00DF583E">
        <w:rPr>
          <w:lang w:val="en-US"/>
        </w:rPr>
        <w:t xml:space="preserve"> in a smart way, and not at random.</w:t>
      </w:r>
    </w:p>
    <w:p w14:paraId="2ED8F77E" w14:textId="13069364" w:rsidR="00DF583E" w:rsidRDefault="00DF583E" w:rsidP="00063D06">
      <w:pPr>
        <w:pStyle w:val="Body"/>
        <w:ind w:firstLine="284"/>
        <w:jc w:val="both"/>
        <w:rPr>
          <w:lang w:val="en-US"/>
        </w:rPr>
      </w:pPr>
      <w:r>
        <w:rPr>
          <w:lang w:val="en-US"/>
        </w:rPr>
        <w:t xml:space="preserve">More precisely, given a degree </w:t>
      </w:r>
      <w:r>
        <w:rPr>
          <w:i/>
          <w:lang w:val="en-US"/>
        </w:rPr>
        <w:t xml:space="preserve">d, </w:t>
      </w:r>
      <w:r>
        <w:rPr>
          <w:lang w:val="en-US"/>
        </w:rPr>
        <w:t xml:space="preserve">Hubbard, Schleicher and Sutherland have found an explicit way of building a set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r>
        <w:rPr>
          <w:lang w:val="en-US"/>
        </w:rPr>
        <w:t xml:space="preserve"> </w:t>
      </w:r>
      <w:r w:rsidR="00C8086C">
        <w:rPr>
          <w:lang w:val="en-US"/>
        </w:rPr>
        <w:t xml:space="preserve">of </w:t>
      </w:r>
      <w:r>
        <w:rPr>
          <w:lang w:val="en-US"/>
        </w:rPr>
        <w:t xml:space="preserve">points that can be used as seeds for finding </w:t>
      </w:r>
      <w:r>
        <w:rPr>
          <w:i/>
          <w:lang w:val="en-US"/>
        </w:rPr>
        <w:t>all</w:t>
      </w:r>
      <w:r>
        <w:rPr>
          <w:lang w:val="en-US"/>
        </w:rPr>
        <w:t xml:space="preserve"> roots of </w:t>
      </w:r>
      <w:r>
        <w:rPr>
          <w:i/>
          <w:lang w:val="en-US"/>
        </w:rPr>
        <w:t>any</w:t>
      </w:r>
      <w:r>
        <w:rPr>
          <w:lang w:val="en-US"/>
        </w:rPr>
        <w:t xml:space="preserve"> polynomial of degree </w:t>
      </w:r>
      <w:r>
        <w:rPr>
          <w:i/>
          <w:lang w:val="en-US"/>
        </w:rPr>
        <w:t>d.</w:t>
      </w:r>
      <w:r w:rsidR="00000DCA">
        <w:rPr>
          <w:i/>
          <w:lang w:val="en-US"/>
        </w:rPr>
        <w:t xml:space="preserve"> </w:t>
      </w:r>
      <w:r w:rsidR="00000DCA">
        <w:rPr>
          <w:lang w:val="en-US"/>
        </w:rPr>
        <w:t xml:space="preserve">In other words, if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oMath>
      <w:r w:rsidR="00275751">
        <w:rPr>
          <w:lang w:val="en-US"/>
        </w:rPr>
        <w:t xml:space="preserve"> is a root of a polynomial </w:t>
      </w:r>
      <w:r w:rsidR="00275751">
        <w:rPr>
          <w:i/>
          <w:lang w:val="en-US"/>
        </w:rPr>
        <w:t>p</w:t>
      </w:r>
      <w:r w:rsidR="00275751">
        <w:rPr>
          <w:lang w:val="en-US"/>
        </w:rPr>
        <w:t xml:space="preserve"> of degree </w:t>
      </w:r>
      <w:r w:rsidR="00275751">
        <w:rPr>
          <w:i/>
          <w:lang w:val="en-US"/>
        </w:rPr>
        <w:t>d</w:t>
      </w:r>
      <w:r w:rsidR="00275751">
        <w:rPr>
          <w:lang w:val="en-US"/>
        </w:rPr>
        <w:t xml:space="preserve">, we can always find in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r w:rsidR="00275751">
        <w:rPr>
          <w:lang w:val="en-US"/>
        </w:rPr>
        <w:t xml:space="preserve"> at least one seed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00275751">
        <w:rPr>
          <w:lang w:val="en-US"/>
        </w:rPr>
        <w:t xml:space="preserve"> sprouting a sequence converging to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m:t>
            </m:r>
          </m:sub>
        </m:sSub>
      </m:oMath>
      <w:r w:rsidR="00275751">
        <w:rPr>
          <w:lang w:val="en-US"/>
        </w:rPr>
        <w:t>.</w:t>
      </w:r>
    </w:p>
    <w:p w14:paraId="0083BB7D" w14:textId="244BCDA3" w:rsidR="00275751" w:rsidRPr="00275751" w:rsidRDefault="00275751" w:rsidP="00063D06">
      <w:pPr>
        <w:pStyle w:val="Body"/>
        <w:ind w:firstLine="284"/>
        <w:jc w:val="both"/>
        <w:rPr>
          <w:lang w:val="en-US"/>
        </w:rPr>
      </w:pPr>
      <w:r>
        <w:rPr>
          <w:lang w:val="en-US"/>
        </w:rPr>
        <w:t xml:space="preserve">The construction of the set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r>
        <w:rPr>
          <w:lang w:val="en-US"/>
        </w:rPr>
        <w:t xml:space="preserve"> is a beautiful mixture of </w:t>
      </w:r>
      <w:r w:rsidR="001A1001">
        <w:rPr>
          <w:lang w:val="en-US"/>
        </w:rPr>
        <w:t>geometrical intuition and deep mathematics</w:t>
      </w:r>
      <w:r>
        <w:rPr>
          <w:lang w:val="en-US"/>
        </w:rPr>
        <w:t xml:space="preserve">. Hubbard, Schleicher and Sutherland noticed </w:t>
      </w:r>
      <w:r w:rsidR="00C8086C">
        <w:rPr>
          <w:lang w:val="en-US"/>
        </w:rPr>
        <w:t xml:space="preserve">(and proved!) </w:t>
      </w:r>
      <w:r>
        <w:rPr>
          <w:lang w:val="en-US"/>
        </w:rPr>
        <w:t>that all basins of attraction for Newton’s methods have “channels” going to infinity</w:t>
      </w:r>
      <w:r w:rsidR="001A1001">
        <w:rPr>
          <w:lang w:val="en-US"/>
        </w:rPr>
        <w:t xml:space="preserve">, that is strips of a definite width extending to infinity; furthermore, the complicated part of the basins is concentrated </w:t>
      </w:r>
      <w:r w:rsidR="00500B60">
        <w:rPr>
          <w:lang w:val="en-US"/>
        </w:rPr>
        <w:t xml:space="preserve">only </w:t>
      </w:r>
      <w:r w:rsidR="001A1001">
        <w:rPr>
          <w:lang w:val="en-US"/>
        </w:rPr>
        <w:t>in a bounded part of the plane and along the boundaries of the channels (see for instance Figure 3</w:t>
      </w:r>
      <w:r w:rsidR="00CB2589">
        <w:rPr>
          <w:lang w:val="en-US"/>
        </w:rPr>
        <w:t>, where the channels are clearly visible</w:t>
      </w:r>
      <w:r w:rsidR="001A1001">
        <w:rPr>
          <w:lang w:val="en-US"/>
        </w:rPr>
        <w:t xml:space="preserve">). Hubbard and collaborators then found a </w:t>
      </w:r>
      <w:r w:rsidR="00C8086C">
        <w:rPr>
          <w:lang w:val="en-US"/>
        </w:rPr>
        <w:t xml:space="preserve">(by no means trivial) </w:t>
      </w:r>
      <w:r w:rsidR="001A1001">
        <w:rPr>
          <w:lang w:val="en-US"/>
        </w:rPr>
        <w:t xml:space="preserve">way for estimating both the diameter of the complicated part and the width of the channels; and </w:t>
      </w:r>
      <w:r w:rsidR="00CB2589">
        <w:rPr>
          <w:lang w:val="en-US"/>
        </w:rPr>
        <w:t>they constructed</w:t>
      </w:r>
      <w:r w:rsidR="001A1001">
        <w:rPr>
          <w:lang w:val="en-US"/>
        </w:rPr>
        <w:t xml:space="preserv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r w:rsidR="00CB2589">
        <w:rPr>
          <w:lang w:val="en-US"/>
        </w:rPr>
        <w:t xml:space="preserve"> by picking </w:t>
      </w:r>
      <w:r w:rsidR="001A1001">
        <w:rPr>
          <w:lang w:val="en-US"/>
        </w:rPr>
        <w:t xml:space="preserve">points placed approximately along a circumference centered at the origin of radius large enough to be outside the complicated part, and </w:t>
      </w:r>
      <w:r w:rsidR="00C8086C">
        <w:rPr>
          <w:lang w:val="en-US"/>
        </w:rPr>
        <w:t xml:space="preserve">distributed </w:t>
      </w:r>
      <w:r w:rsidR="001A1001">
        <w:rPr>
          <w:lang w:val="en-US"/>
        </w:rPr>
        <w:t>close enough to each other to hit all channels</w:t>
      </w:r>
      <w:r w:rsidR="00B67F84">
        <w:rPr>
          <w:lang w:val="en-US"/>
        </w:rPr>
        <w:t xml:space="preserve">, thus ensuring the presence in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r w:rsidR="00B67F84">
        <w:rPr>
          <w:lang w:val="en-US"/>
        </w:rPr>
        <w:t xml:space="preserve"> of at least one point of each basin.</w:t>
      </w:r>
    </w:p>
    <w:p w14:paraId="15FFF904" w14:textId="242F68EA" w:rsidR="00D075E7" w:rsidRDefault="004A4721" w:rsidP="004A4721">
      <w:pPr>
        <w:pStyle w:val="Body"/>
        <w:jc w:val="both"/>
        <w:rPr>
          <w:lang w:val="en-US"/>
        </w:rPr>
      </w:pPr>
      <w:r>
        <w:rPr>
          <w:lang w:val="en-US"/>
        </w:rPr>
        <w:t xml:space="preserve"> </w:t>
      </w:r>
      <w:r w:rsidR="00F82E69" w:rsidRPr="00F82E69">
        <w:rPr>
          <w:noProof/>
        </w:rPr>
        <w:drawing>
          <wp:inline distT="0" distB="0" distL="0" distR="0" wp14:anchorId="1417676A" wp14:editId="60E70C85">
            <wp:extent cx="6102350" cy="3409950"/>
            <wp:effectExtent l="0" t="0" r="0" b="0"/>
            <wp:docPr id="3" name="Immagine 3" descr="Macintosh HD:Users:marcoabate:Dropbox:Venezia13:Screen Shot 2013-03-20 at 12.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coabate:Dropbox:Venezia13:Screen Shot 2013-03-20 at 12.01.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2350" cy="3409950"/>
                    </a:xfrm>
                    <a:prstGeom prst="rect">
                      <a:avLst/>
                    </a:prstGeom>
                    <a:noFill/>
                    <a:ln>
                      <a:noFill/>
                    </a:ln>
                  </pic:spPr>
                </pic:pic>
              </a:graphicData>
            </a:graphic>
          </wp:inline>
        </w:drawing>
      </w:r>
    </w:p>
    <w:p w14:paraId="6CC2EDA2" w14:textId="468526DB" w:rsidR="00F82E69" w:rsidRPr="00D075E7" w:rsidRDefault="00F82E69" w:rsidP="00F82E69">
      <w:pPr>
        <w:pStyle w:val="Heading2"/>
        <w:spacing w:before="120" w:line="360" w:lineRule="auto"/>
        <w:rPr>
          <w:i w:val="0"/>
          <w:sz w:val="20"/>
          <w:lang w:val="en-US"/>
        </w:rPr>
      </w:pPr>
      <w:r w:rsidRPr="00D075E7">
        <w:rPr>
          <w:b/>
          <w:i w:val="0"/>
          <w:sz w:val="20"/>
          <w:lang w:val="en-US"/>
        </w:rPr>
        <w:t xml:space="preserve">Figure </w:t>
      </w:r>
      <w:r>
        <w:rPr>
          <w:b/>
          <w:i w:val="0"/>
          <w:sz w:val="20"/>
          <w:lang w:val="en-US"/>
        </w:rPr>
        <w:t>4</w:t>
      </w:r>
      <w:r w:rsidRPr="00D075E7">
        <w:rPr>
          <w:b/>
          <w:i w:val="0"/>
          <w:sz w:val="20"/>
          <w:lang w:val="en-US"/>
        </w:rPr>
        <w:t>:</w:t>
      </w:r>
      <w:r w:rsidRPr="00D075E7">
        <w:rPr>
          <w:i w:val="0"/>
          <w:sz w:val="20"/>
          <w:lang w:val="en-US"/>
        </w:rPr>
        <w:t xml:space="preserve"> Basins of attraction of </w:t>
      </w:r>
      <w:r w:rsidR="004A4721">
        <w:rPr>
          <w:i w:val="0"/>
          <w:sz w:val="20"/>
          <w:lang w:val="en-US"/>
        </w:rPr>
        <w:t xml:space="preserve">the roots of </w:t>
      </w:r>
      <w:r>
        <w:rPr>
          <w:i w:val="0"/>
          <w:sz w:val="20"/>
          <w:lang w:val="en-US"/>
        </w:rPr>
        <w:t>a cubic polynomial</w:t>
      </w:r>
      <w:r w:rsidR="004A4721">
        <w:rPr>
          <w:i w:val="0"/>
          <w:sz w:val="20"/>
          <w:lang w:val="en-US"/>
        </w:rPr>
        <w:t>, with a black region of bad seeds</w:t>
      </w:r>
      <w:r w:rsidRPr="00D075E7">
        <w:rPr>
          <w:i w:val="0"/>
          <w:sz w:val="20"/>
          <w:lang w:val="en-US"/>
        </w:rPr>
        <w:t>.</w:t>
      </w:r>
    </w:p>
    <w:p w14:paraId="68930F68" w14:textId="2CF2AC05" w:rsidR="00F82E69" w:rsidRDefault="00B67F84" w:rsidP="00D075E7">
      <w:pPr>
        <w:pStyle w:val="Body"/>
        <w:jc w:val="both"/>
        <w:rPr>
          <w:lang w:val="en-US"/>
        </w:rPr>
      </w:pPr>
      <w:r>
        <w:rPr>
          <w:lang w:val="en-US"/>
        </w:rPr>
        <w:t xml:space="preserve">Another non trivial point here is how many points </w:t>
      </w:r>
      <w:r w:rsidR="00195D02">
        <w:rPr>
          <w:lang w:val="en-US"/>
        </w:rPr>
        <w:t xml:space="preserve">are in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r w:rsidR="00195D02">
        <w:rPr>
          <w:lang w:val="en-US"/>
        </w:rPr>
        <w:t xml:space="preserve">; if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r w:rsidR="00195D02">
        <w:rPr>
          <w:lang w:val="en-US"/>
        </w:rPr>
        <w:t xml:space="preserve"> contains too many point its use might be unpractical (nobody would try one million seeds for finding the three roots of a cubic polynomial).</w:t>
      </w:r>
      <w:r>
        <w:rPr>
          <w:lang w:val="en-US"/>
        </w:rPr>
        <w:t xml:space="preserve"> </w:t>
      </w:r>
      <w:r w:rsidR="00195D02">
        <w:rPr>
          <w:lang w:val="en-US"/>
        </w:rPr>
        <w:t>Now, t</w:t>
      </w:r>
      <w:r w:rsidR="00C8086C">
        <w:rPr>
          <w:lang w:val="en-US"/>
        </w:rPr>
        <w:t xml:space="preserve">o find all roots of a polynomial of degree </w:t>
      </w:r>
      <w:r w:rsidR="00C8086C">
        <w:rPr>
          <w:i/>
          <w:lang w:val="en-US"/>
        </w:rPr>
        <w:t>d</w:t>
      </w:r>
      <w:r w:rsidR="00C8086C">
        <w:rPr>
          <w:lang w:val="en-US"/>
        </w:rPr>
        <w:t xml:space="preserve"> one clearly needs at least </w:t>
      </w:r>
      <w:r w:rsidR="00C8086C">
        <w:rPr>
          <w:i/>
          <w:lang w:val="en-US"/>
        </w:rPr>
        <w:t>d</w:t>
      </w:r>
      <w:r w:rsidR="00C8086C">
        <w:rPr>
          <w:lang w:val="en-US"/>
        </w:rPr>
        <w:t xml:space="preserve"> seeds, one for each root. Finding a set of exactly </w:t>
      </w:r>
      <w:r w:rsidR="00C8086C">
        <w:rPr>
          <w:i/>
          <w:lang w:val="en-US"/>
        </w:rPr>
        <w:t>d</w:t>
      </w:r>
      <w:r w:rsidR="00C8086C">
        <w:rPr>
          <w:lang w:val="en-US"/>
        </w:rPr>
        <w:t xml:space="preserve"> seeds able to generate all </w:t>
      </w:r>
      <w:r w:rsidR="00C8086C">
        <w:rPr>
          <w:i/>
          <w:lang w:val="en-US"/>
        </w:rPr>
        <w:t>d</w:t>
      </w:r>
      <w:r w:rsidR="00C8086C">
        <w:rPr>
          <w:lang w:val="en-US"/>
        </w:rPr>
        <w:t xml:space="preserve"> roots of any polynomial of degree </w:t>
      </w:r>
      <w:r w:rsidR="00C8086C">
        <w:rPr>
          <w:i/>
          <w:lang w:val="en-US"/>
        </w:rPr>
        <w:t>d</w:t>
      </w:r>
      <w:r w:rsidR="00C8086C">
        <w:rPr>
          <w:lang w:val="en-US"/>
        </w:rPr>
        <w:t xml:space="preserve"> might be impossible; </w:t>
      </w:r>
      <w:r w:rsidR="00195D02">
        <w:rPr>
          <w:lang w:val="en-US"/>
        </w:rPr>
        <w:t>but</w:t>
      </w:r>
      <w:r w:rsidR="00C8086C">
        <w:rPr>
          <w:lang w:val="en-US"/>
        </w:rPr>
        <w:t xml:space="preserve"> Hubbard and collaborators </w:t>
      </w:r>
      <w:r w:rsidR="00195D02">
        <w:rPr>
          <w:lang w:val="en-US"/>
        </w:rPr>
        <w:t>managed to use only</w:t>
      </w:r>
      <w:r w:rsidR="00C8086C">
        <w:rPr>
          <w:lang w:val="en-US"/>
        </w:rPr>
        <w:t xml:space="preserve"> slightly more than </w:t>
      </w:r>
      <w:r w:rsidR="00C8086C">
        <w:rPr>
          <w:i/>
          <w:lang w:val="en-US"/>
        </w:rPr>
        <w:t>d</w:t>
      </w:r>
      <w:r w:rsidR="00C8086C">
        <w:rPr>
          <w:lang w:val="en-US"/>
        </w:rPr>
        <w:t xml:space="preserve"> points. </w:t>
      </w:r>
      <w:r w:rsidR="00195D02">
        <w:rPr>
          <w:lang w:val="en-US"/>
        </w:rPr>
        <w:t>Indeed, t</w:t>
      </w:r>
      <w:r w:rsidR="00C8086C">
        <w:rPr>
          <w:lang w:val="en-US"/>
        </w:rPr>
        <w:t xml:space="preserve">he set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r w:rsidR="00C8086C">
        <w:rPr>
          <w:lang w:val="en-US"/>
        </w:rPr>
        <w:t xml:space="preserve"> they constructed contain</w:t>
      </w:r>
      <w:r w:rsidR="00F105F7">
        <w:rPr>
          <w:lang w:val="en-US"/>
        </w:rPr>
        <w:t>s</w:t>
      </w:r>
      <w:r w:rsidR="00C8086C">
        <w:rPr>
          <w:lang w:val="en-US"/>
        </w:rPr>
        <w:t xml:space="preserve"> approximately </w:t>
      </w:r>
      <m:oMath>
        <m:r>
          <w:rPr>
            <w:rFonts w:ascii="Cambria Math" w:hAnsi="Cambria Math"/>
            <w:lang w:val="en-US"/>
          </w:rPr>
          <m:t>1.1 d</m:t>
        </m:r>
        <m:sSup>
          <m:sSupPr>
            <m:ctrlPr>
              <w:rPr>
                <w:rFonts w:ascii="Cambria Math" w:hAnsi="Cambria Math"/>
                <w:i/>
                <w:lang w:val="en-US"/>
              </w:rPr>
            </m:ctrlPr>
          </m:sSupPr>
          <m:e>
            <m:r>
              <w:rPr>
                <w:rFonts w:ascii="Cambria Math" w:hAnsi="Cambria Math"/>
                <w:lang w:val="en-US"/>
              </w:rPr>
              <m:t>(</m:t>
            </m:r>
            <m:func>
              <m:funcPr>
                <m:ctrlPr>
                  <w:rPr>
                    <w:rFonts w:ascii="Cambria Math" w:hAnsi="Cambria Math"/>
                    <w:i/>
                    <w:lang w:val="en-US"/>
                  </w:rPr>
                </m:ctrlPr>
              </m:funcPr>
              <m:fName>
                <m:r>
                  <m:rPr>
                    <m:sty m:val="p"/>
                  </m:rPr>
                  <w:rPr>
                    <w:rFonts w:ascii="Cambria Math" w:hAnsi="Cambria Math"/>
                  </w:rPr>
                  <m:t>log</m:t>
                </m:r>
              </m:fName>
              <m:e>
                <m:r>
                  <w:rPr>
                    <w:rFonts w:ascii="Cambria Math" w:hAnsi="Cambria Math"/>
                    <w:lang w:val="en-US"/>
                  </w:rPr>
                  <m:t>d</m:t>
                </m:r>
              </m:e>
            </m:func>
            <m:r>
              <w:rPr>
                <w:rFonts w:ascii="Cambria Math" w:hAnsi="Cambria Math"/>
                <w:lang w:val="en-US"/>
              </w:rPr>
              <m:t>)</m:t>
            </m:r>
          </m:e>
          <m:sup>
            <m:r>
              <w:rPr>
                <w:rFonts w:ascii="Cambria Math" w:hAnsi="Cambria Math"/>
                <w:lang w:val="en-US"/>
              </w:rPr>
              <m:t>2</m:t>
            </m:r>
          </m:sup>
        </m:sSup>
      </m:oMath>
      <w:r w:rsidR="00C8086C">
        <w:rPr>
          <w:lang w:val="en-US"/>
        </w:rPr>
        <w:t xml:space="preserve"> points. For instance,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3</m:t>
            </m:r>
          </m:sub>
        </m:sSub>
      </m:oMath>
      <w:r w:rsidR="00C8086C">
        <w:rPr>
          <w:lang w:val="en-US"/>
        </w:rPr>
        <w:t xml:space="preserve"> contains 4 points</w:t>
      </w:r>
      <w:r w:rsidR="00F105F7">
        <w:rPr>
          <w:lang w:val="en-US"/>
        </w:rPr>
        <w:t xml:space="preserve"> (and not one million)</w:t>
      </w:r>
      <w:r w:rsidR="00C8086C">
        <w:rPr>
          <w:lang w:val="en-US"/>
        </w:rPr>
        <w:t xml:space="preserv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4</m:t>
            </m:r>
          </m:sub>
        </m:sSub>
      </m:oMath>
      <w:r w:rsidR="00F17595">
        <w:rPr>
          <w:lang w:val="en-US"/>
        </w:rPr>
        <w:t xml:space="preserve"> contains 9 points,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m:t>
            </m:r>
          </m:sub>
        </m:sSub>
      </m:oMath>
      <w:r w:rsidR="00F17595">
        <w:rPr>
          <w:lang w:val="en-US"/>
        </w:rPr>
        <w:t xml:space="preserve"> contains 15 points,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10</m:t>
            </m:r>
          </m:sub>
        </m:sSub>
      </m:oMath>
      <w:r w:rsidR="00F17595">
        <w:rPr>
          <w:lang w:val="en-US"/>
        </w:rPr>
        <w:t xml:space="preserve"> contains 59 punti,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50</m:t>
            </m:r>
          </m:sub>
        </m:sSub>
      </m:oMath>
      <w:r w:rsidR="00F17595">
        <w:rPr>
          <w:lang w:val="en-US"/>
        </w:rPr>
        <w:t xml:space="preserve"> contains 850 points, and so on. </w:t>
      </w:r>
    </w:p>
    <w:p w14:paraId="034AB337" w14:textId="5E866565" w:rsidR="000625DB" w:rsidRDefault="000625DB" w:rsidP="000625DB">
      <w:pPr>
        <w:pStyle w:val="Body"/>
        <w:ind w:firstLine="284"/>
        <w:jc w:val="both"/>
        <w:rPr>
          <w:lang w:val="en-US"/>
        </w:rPr>
      </w:pPr>
      <w:r>
        <w:rPr>
          <w:lang w:val="en-US"/>
        </w:rPr>
        <w:t xml:space="preserve">From the point of view of computer programs, a growth of </w:t>
      </w:r>
      <m:oMath>
        <m:r>
          <w:rPr>
            <w:rFonts w:ascii="Cambria Math" w:hAnsi="Cambria Math"/>
            <w:lang w:val="en-US"/>
          </w:rPr>
          <m:t>d</m:t>
        </m:r>
        <m:sSup>
          <m:sSupPr>
            <m:ctrlPr>
              <w:rPr>
                <w:rFonts w:ascii="Cambria Math" w:hAnsi="Cambria Math"/>
                <w:i/>
                <w:lang w:val="en-US"/>
              </w:rPr>
            </m:ctrlPr>
          </m:sSupPr>
          <m:e>
            <m:r>
              <w:rPr>
                <w:rFonts w:ascii="Cambria Math" w:hAnsi="Cambria Math"/>
                <w:lang w:val="en-US"/>
              </w:rPr>
              <m:t>(</m:t>
            </m:r>
            <m:func>
              <m:funcPr>
                <m:ctrlPr>
                  <w:rPr>
                    <w:rFonts w:ascii="Cambria Math" w:hAnsi="Cambria Math"/>
                    <w:i/>
                    <w:lang w:val="en-US"/>
                  </w:rPr>
                </m:ctrlPr>
              </m:funcPr>
              <m:fName>
                <m:r>
                  <m:rPr>
                    <m:sty m:val="p"/>
                  </m:rPr>
                  <w:rPr>
                    <w:rFonts w:ascii="Cambria Math" w:hAnsi="Cambria Math"/>
                  </w:rPr>
                  <m:t>log</m:t>
                </m:r>
              </m:fName>
              <m:e>
                <m:r>
                  <w:rPr>
                    <w:rFonts w:ascii="Cambria Math" w:hAnsi="Cambria Math"/>
                    <w:lang w:val="en-US"/>
                  </w:rPr>
                  <m:t>d</m:t>
                </m:r>
              </m:e>
            </m:func>
            <m:r>
              <w:rPr>
                <w:rFonts w:ascii="Cambria Math" w:hAnsi="Cambria Math"/>
                <w:lang w:val="en-US"/>
              </w:rPr>
              <m:t>)</m:t>
            </m:r>
          </m:e>
          <m:sup>
            <m:r>
              <w:rPr>
                <w:rFonts w:ascii="Cambria Math" w:hAnsi="Cambria Math"/>
                <w:lang w:val="en-US"/>
              </w:rPr>
              <m:t>2</m:t>
            </m:r>
          </m:sup>
        </m:sSup>
      </m:oMath>
      <w:r>
        <w:rPr>
          <w:lang w:val="en-US"/>
        </w:rPr>
        <w:t xml:space="preserve"> is acceptable; the number of points to deal with is manageable even for polynomials of high degree. Furthermore, in 2012 Schleicher</w:t>
      </w:r>
      <w:r w:rsidR="00D85589">
        <w:rPr>
          <w:lang w:val="en-US"/>
        </w:rPr>
        <w:t xml:space="preserve"> and others</w:t>
      </w:r>
      <w:r w:rsidR="00F105F7">
        <w:rPr>
          <w:lang w:val="en-US"/>
        </w:rPr>
        <w:t xml:space="preserve"> [1</w:t>
      </w:r>
      <w:r w:rsidR="00500B60">
        <w:rPr>
          <w:lang w:val="en-US"/>
        </w:rPr>
        <w:t>1</w:t>
      </w:r>
      <w:r>
        <w:rPr>
          <w:lang w:val="en-US"/>
        </w:rPr>
        <w:t xml:space="preserve">] </w:t>
      </w:r>
      <w:r w:rsidR="00D85589">
        <w:rPr>
          <w:lang w:val="en-US"/>
        </w:rPr>
        <w:t xml:space="preserve">have shown that Newton’s method </w:t>
      </w:r>
      <w:r w:rsidR="00F105F7">
        <w:rPr>
          <w:lang w:val="en-US"/>
        </w:rPr>
        <w:t xml:space="preserve">applied to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oMath>
      <w:r w:rsidR="00F105F7">
        <w:rPr>
          <w:lang w:val="en-US"/>
        </w:rPr>
        <w:t xml:space="preserve"> </w:t>
      </w:r>
      <w:r w:rsidR="00D85589">
        <w:rPr>
          <w:lang w:val="en-US"/>
        </w:rPr>
        <w:t xml:space="preserve">is at least as efficient as </w:t>
      </w:r>
      <w:r w:rsidR="00500B60">
        <w:rPr>
          <w:lang w:val="en-US"/>
        </w:rPr>
        <w:t xml:space="preserve">most of </w:t>
      </w:r>
      <w:r w:rsidR="00D85589">
        <w:rPr>
          <w:lang w:val="en-US"/>
        </w:rPr>
        <w:t>the other known algorithms for finding roots of polynomials</w:t>
      </w:r>
      <w:r w:rsidR="00AF34B5">
        <w:rPr>
          <w:lang w:val="en-US"/>
        </w:rPr>
        <w:t xml:space="preserve">. </w:t>
      </w:r>
    </w:p>
    <w:p w14:paraId="17AEBE43" w14:textId="5DE6137C" w:rsidR="00AF34B5" w:rsidRPr="00C8086C" w:rsidRDefault="00AF34B5" w:rsidP="000625DB">
      <w:pPr>
        <w:pStyle w:val="Body"/>
        <w:ind w:firstLine="284"/>
        <w:jc w:val="both"/>
        <w:rPr>
          <w:lang w:val="en-US"/>
        </w:rPr>
      </w:pPr>
      <w:r>
        <w:rPr>
          <w:lang w:val="en-US"/>
        </w:rPr>
        <w:t xml:space="preserve">Summing up, we now have </w:t>
      </w:r>
      <w:r w:rsidR="00F105F7">
        <w:rPr>
          <w:lang w:val="en-US"/>
        </w:rPr>
        <w:t>an efficient</w:t>
      </w:r>
      <w:r>
        <w:rPr>
          <w:lang w:val="en-US"/>
        </w:rPr>
        <w:t xml:space="preserve"> way of using Newton’s method for finding roots of polynomials. But this is just a small part of the story of Newton’s method, and there is still a lot to understan</w:t>
      </w:r>
      <w:r w:rsidR="00F105F7">
        <w:rPr>
          <w:lang w:val="en-US"/>
        </w:rPr>
        <w:t>d and discover about it (see, e.g., [1</w:t>
      </w:r>
      <w:r w:rsidR="00500B60">
        <w:rPr>
          <w:lang w:val="en-US"/>
        </w:rPr>
        <w:t>2</w:t>
      </w:r>
      <w:r>
        <w:rPr>
          <w:lang w:val="en-US"/>
        </w:rPr>
        <w:t xml:space="preserve">] </w:t>
      </w:r>
      <w:r w:rsidR="00F105F7">
        <w:rPr>
          <w:lang w:val="en-US"/>
        </w:rPr>
        <w:t>for a survey of recent results)</w:t>
      </w:r>
      <w:r>
        <w:rPr>
          <w:lang w:val="en-US"/>
        </w:rPr>
        <w:t xml:space="preserve">: after five centuries, there are still beautiful treasures to be found </w:t>
      </w:r>
      <w:r w:rsidR="00D60250">
        <w:rPr>
          <w:lang w:val="en-US"/>
        </w:rPr>
        <w:t xml:space="preserve">looking for lost roots. </w:t>
      </w:r>
    </w:p>
    <w:p w14:paraId="4FA285EC" w14:textId="77777777" w:rsidR="009979AE" w:rsidRPr="00D075E7" w:rsidRDefault="009979AE" w:rsidP="009979AE">
      <w:pPr>
        <w:pStyle w:val="Body"/>
        <w:numPr>
          <w:ilvl w:val="0"/>
          <w:numId w:val="1"/>
        </w:numPr>
        <w:spacing w:before="240" w:line="360" w:lineRule="auto"/>
        <w:jc w:val="both"/>
        <w:rPr>
          <w:b/>
          <w:i/>
          <w:sz w:val="28"/>
          <w:lang w:val="en-US"/>
        </w:rPr>
      </w:pPr>
      <w:r w:rsidRPr="00D075E7">
        <w:rPr>
          <w:b/>
          <w:i/>
          <w:sz w:val="28"/>
          <w:lang w:val="en-US"/>
        </w:rPr>
        <w:t>References</w:t>
      </w:r>
    </w:p>
    <w:p w14:paraId="28F8A127" w14:textId="3BDB4E62" w:rsidR="009979AE" w:rsidRPr="00D075E7" w:rsidRDefault="009979AE" w:rsidP="00CB2589">
      <w:pPr>
        <w:pStyle w:val="Body"/>
        <w:spacing w:line="360" w:lineRule="auto"/>
        <w:ind w:left="720"/>
        <w:jc w:val="both"/>
        <w:rPr>
          <w:lang w:val="en-US"/>
        </w:rPr>
      </w:pPr>
      <w:r w:rsidRPr="00D075E7">
        <w:rPr>
          <w:lang w:val="en-US"/>
        </w:rPr>
        <w:t xml:space="preserve">[1] </w:t>
      </w:r>
      <w:r w:rsidR="00234BAC">
        <w:rPr>
          <w:lang w:val="en-US"/>
        </w:rPr>
        <w:t xml:space="preserve">W.W. Rouse </w:t>
      </w:r>
      <w:r w:rsidR="00C369DE">
        <w:rPr>
          <w:lang w:val="en-US"/>
        </w:rPr>
        <w:t>Ball:</w:t>
      </w:r>
      <w:r w:rsidRPr="00D075E7">
        <w:rPr>
          <w:lang w:val="en-US"/>
        </w:rPr>
        <w:t xml:space="preserve"> </w:t>
      </w:r>
      <w:r w:rsidRPr="00C369DE">
        <w:rPr>
          <w:b/>
          <w:lang w:val="en-US"/>
        </w:rPr>
        <w:t xml:space="preserve">A </w:t>
      </w:r>
      <w:r w:rsidR="00CB2589">
        <w:rPr>
          <w:b/>
          <w:lang w:val="en-US"/>
        </w:rPr>
        <w:t>s</w:t>
      </w:r>
      <w:r w:rsidRPr="00C369DE">
        <w:rPr>
          <w:b/>
          <w:lang w:val="en-US"/>
        </w:rPr>
        <w:t xml:space="preserve">hort </w:t>
      </w:r>
      <w:r w:rsidR="00CB2589">
        <w:rPr>
          <w:b/>
          <w:lang w:val="en-US"/>
        </w:rPr>
        <w:t>a</w:t>
      </w:r>
      <w:r w:rsidRPr="00C369DE">
        <w:rPr>
          <w:b/>
          <w:lang w:val="en-US"/>
        </w:rPr>
        <w:t xml:space="preserve">ccount of the </w:t>
      </w:r>
      <w:r w:rsidR="00CB2589">
        <w:rPr>
          <w:b/>
          <w:lang w:val="en-US"/>
        </w:rPr>
        <w:t>h</w:t>
      </w:r>
      <w:r w:rsidRPr="00C369DE">
        <w:rPr>
          <w:b/>
          <w:lang w:val="en-US"/>
        </w:rPr>
        <w:t xml:space="preserve">istory of </w:t>
      </w:r>
      <w:r w:rsidR="00CB2589">
        <w:rPr>
          <w:b/>
          <w:lang w:val="en-US"/>
        </w:rPr>
        <w:t>m</w:t>
      </w:r>
      <w:r w:rsidRPr="00C369DE">
        <w:rPr>
          <w:b/>
          <w:lang w:val="en-US"/>
        </w:rPr>
        <w:t>athematics</w:t>
      </w:r>
      <w:r w:rsidR="00C369DE">
        <w:rPr>
          <w:lang w:val="en-US"/>
        </w:rPr>
        <w:t>.</w:t>
      </w:r>
      <w:r w:rsidRPr="00D075E7">
        <w:rPr>
          <w:lang w:val="en-US"/>
        </w:rPr>
        <w:t xml:space="preserve"> </w:t>
      </w:r>
      <w:r w:rsidR="00234BAC">
        <w:rPr>
          <w:lang w:val="en-US"/>
        </w:rPr>
        <w:t>Macmillan, London, 1893.</w:t>
      </w:r>
    </w:p>
    <w:p w14:paraId="7CAA80FA" w14:textId="14C645CB" w:rsidR="009979AE" w:rsidRPr="00500B60" w:rsidRDefault="00500B60" w:rsidP="00500B60">
      <w:pPr>
        <w:pStyle w:val="Body"/>
        <w:spacing w:line="360" w:lineRule="auto"/>
        <w:ind w:left="720"/>
        <w:jc w:val="both"/>
      </w:pPr>
      <w:r>
        <w:rPr>
          <w:lang w:val="en-US"/>
        </w:rPr>
        <w:t>[2</w:t>
      </w:r>
      <w:r w:rsidR="009979AE" w:rsidRPr="00D075E7">
        <w:rPr>
          <w:lang w:val="en-US"/>
        </w:rPr>
        <w:t>]</w:t>
      </w:r>
      <w:r w:rsidR="00027106">
        <w:rPr>
          <w:lang w:val="en-US"/>
        </w:rPr>
        <w:t xml:space="preserve"> J.M. McNamee:</w:t>
      </w:r>
      <w:r w:rsidR="009979AE" w:rsidRPr="00D075E7">
        <w:rPr>
          <w:lang w:val="en-US"/>
        </w:rPr>
        <w:t xml:space="preserve"> </w:t>
      </w:r>
      <w:proofErr w:type="spellStart"/>
      <w:r w:rsidR="00027106" w:rsidRPr="00027106">
        <w:rPr>
          <w:b/>
        </w:rPr>
        <w:t>Numerical</w:t>
      </w:r>
      <w:proofErr w:type="spellEnd"/>
      <w:r w:rsidR="00027106" w:rsidRPr="00027106">
        <w:rPr>
          <w:b/>
        </w:rPr>
        <w:t xml:space="preserve"> </w:t>
      </w:r>
      <w:proofErr w:type="spellStart"/>
      <w:r w:rsidR="00027106" w:rsidRPr="00027106">
        <w:rPr>
          <w:b/>
        </w:rPr>
        <w:t>methods</w:t>
      </w:r>
      <w:proofErr w:type="spellEnd"/>
      <w:r w:rsidR="00027106" w:rsidRPr="00027106">
        <w:rPr>
          <w:b/>
        </w:rPr>
        <w:t xml:space="preserve"> for </w:t>
      </w:r>
      <w:proofErr w:type="spellStart"/>
      <w:r w:rsidR="00027106" w:rsidRPr="00027106">
        <w:rPr>
          <w:b/>
        </w:rPr>
        <w:t>roots</w:t>
      </w:r>
      <w:proofErr w:type="spellEnd"/>
      <w:r w:rsidR="00027106" w:rsidRPr="00027106">
        <w:rPr>
          <w:b/>
        </w:rPr>
        <w:t xml:space="preserve"> of </w:t>
      </w:r>
      <w:proofErr w:type="spellStart"/>
      <w:r w:rsidR="00027106" w:rsidRPr="00027106">
        <w:rPr>
          <w:b/>
        </w:rPr>
        <w:t>polynomials</w:t>
      </w:r>
      <w:proofErr w:type="spellEnd"/>
      <w:r w:rsidR="00027106" w:rsidRPr="00027106">
        <w:rPr>
          <w:b/>
        </w:rPr>
        <w:t>. Part I.</w:t>
      </w:r>
      <w:r w:rsidR="00027106" w:rsidRPr="00027106">
        <w:t xml:space="preserve"> </w:t>
      </w:r>
      <w:proofErr w:type="spellStart"/>
      <w:r w:rsidR="00027106" w:rsidRPr="00027106">
        <w:rPr>
          <w:iCs/>
        </w:rPr>
        <w:t>Elsevier</w:t>
      </w:r>
      <w:proofErr w:type="spellEnd"/>
      <w:r w:rsidR="00027106" w:rsidRPr="00027106">
        <w:rPr>
          <w:iCs/>
        </w:rPr>
        <w:t>,</w:t>
      </w:r>
      <w:r w:rsidR="00027106">
        <w:rPr>
          <w:i/>
          <w:iCs/>
        </w:rPr>
        <w:t xml:space="preserve"> </w:t>
      </w:r>
      <w:r w:rsidR="00027106" w:rsidRPr="00027106">
        <w:rPr>
          <w:iCs/>
        </w:rPr>
        <w:t>Amsterdam,</w:t>
      </w:r>
      <w:r w:rsidR="00027106" w:rsidRPr="00027106">
        <w:t xml:space="preserve"> 2007. </w:t>
      </w:r>
    </w:p>
    <w:p w14:paraId="3422E4BE" w14:textId="0DA3191D" w:rsidR="009979AE" w:rsidRPr="00D075E7" w:rsidRDefault="00500B60" w:rsidP="009979AE">
      <w:pPr>
        <w:pStyle w:val="Body"/>
        <w:spacing w:line="360" w:lineRule="auto"/>
        <w:ind w:left="720"/>
        <w:rPr>
          <w:lang w:val="en-US"/>
        </w:rPr>
      </w:pPr>
      <w:r>
        <w:rPr>
          <w:lang w:val="en-US"/>
        </w:rPr>
        <w:t>[3</w:t>
      </w:r>
      <w:r w:rsidR="009979AE" w:rsidRPr="00D075E7">
        <w:rPr>
          <w:lang w:val="en-US"/>
        </w:rPr>
        <w:t xml:space="preserve">] </w:t>
      </w:r>
      <w:r w:rsidR="008372F3" w:rsidRPr="008372F3">
        <w:rPr>
          <w:lang w:val="en-US"/>
        </w:rPr>
        <w:t>http://en.wikipedia.org/wiki/Newton's_method</w:t>
      </w:r>
    </w:p>
    <w:p w14:paraId="39AE127C" w14:textId="3D7062ED" w:rsidR="009979AE" w:rsidRPr="0036677F" w:rsidRDefault="00500B60" w:rsidP="009979AE">
      <w:pPr>
        <w:pStyle w:val="Body"/>
        <w:spacing w:line="360" w:lineRule="auto"/>
        <w:ind w:left="720"/>
        <w:rPr>
          <w:lang w:val="en-US"/>
        </w:rPr>
      </w:pPr>
      <w:r>
        <w:rPr>
          <w:lang w:val="en-US"/>
        </w:rPr>
        <w:t>[4</w:t>
      </w:r>
      <w:r w:rsidR="009979AE" w:rsidRPr="00D075E7">
        <w:rPr>
          <w:lang w:val="en-US"/>
        </w:rPr>
        <w:t xml:space="preserve">] </w:t>
      </w:r>
      <w:r w:rsidR="00C369DE">
        <w:rPr>
          <w:lang w:val="en-US"/>
        </w:rPr>
        <w:t xml:space="preserve">A. </w:t>
      </w:r>
      <w:proofErr w:type="spellStart"/>
      <w:r w:rsidR="00C369DE">
        <w:rPr>
          <w:lang w:val="en-US"/>
        </w:rPr>
        <w:t>Cayley</w:t>
      </w:r>
      <w:proofErr w:type="spellEnd"/>
      <w:r w:rsidR="00C369DE">
        <w:rPr>
          <w:lang w:val="en-US"/>
        </w:rPr>
        <w:t>:</w:t>
      </w:r>
      <w:r w:rsidR="0036677F">
        <w:rPr>
          <w:lang w:val="en-US"/>
        </w:rPr>
        <w:t xml:space="preserve"> </w:t>
      </w:r>
      <w:r w:rsidR="0036677F" w:rsidRPr="0036677F">
        <w:rPr>
          <w:i/>
          <w:lang w:val="en-US"/>
        </w:rPr>
        <w:t>The Newton-Fourier Imaginary Problem</w:t>
      </w:r>
      <w:r w:rsidR="00C369DE">
        <w:rPr>
          <w:i/>
          <w:lang w:val="en-US"/>
        </w:rPr>
        <w:t>.</w:t>
      </w:r>
      <w:r w:rsidR="0036677F">
        <w:rPr>
          <w:i/>
          <w:lang w:val="en-US"/>
        </w:rPr>
        <w:t xml:space="preserve"> </w:t>
      </w:r>
      <w:r w:rsidR="00C369DE">
        <w:rPr>
          <w:lang w:val="en-US"/>
        </w:rPr>
        <w:t xml:space="preserve">Amer. J. Math. </w:t>
      </w:r>
      <w:proofErr w:type="gramStart"/>
      <w:r w:rsidR="00C369DE">
        <w:rPr>
          <w:lang w:val="en-US"/>
        </w:rPr>
        <w:t xml:space="preserve">2 (1879), </w:t>
      </w:r>
      <w:r w:rsidR="0036677F">
        <w:rPr>
          <w:lang w:val="en-US"/>
        </w:rPr>
        <w:t>97.</w:t>
      </w:r>
      <w:proofErr w:type="gramEnd"/>
    </w:p>
    <w:p w14:paraId="74BC9AEA" w14:textId="7CE566D5" w:rsidR="00EA3EEB" w:rsidRDefault="009979AE" w:rsidP="009979AE">
      <w:pPr>
        <w:pStyle w:val="Body"/>
        <w:spacing w:line="360" w:lineRule="auto"/>
        <w:ind w:left="720"/>
        <w:rPr>
          <w:lang w:val="en-US"/>
        </w:rPr>
      </w:pPr>
      <w:r w:rsidRPr="00D075E7">
        <w:rPr>
          <w:lang w:val="en-US"/>
        </w:rPr>
        <w:t>[</w:t>
      </w:r>
      <w:r w:rsidR="00500B60">
        <w:rPr>
          <w:lang w:val="en-US"/>
        </w:rPr>
        <w:t>5</w:t>
      </w:r>
      <w:r w:rsidRPr="00D075E7">
        <w:rPr>
          <w:lang w:val="en-US"/>
        </w:rPr>
        <w:t xml:space="preserve">] </w:t>
      </w:r>
      <w:r w:rsidR="00EA3EEB">
        <w:rPr>
          <w:lang w:val="en-US"/>
        </w:rPr>
        <w:t xml:space="preserve">P. </w:t>
      </w:r>
      <w:proofErr w:type="spellStart"/>
      <w:r w:rsidR="00C369DE">
        <w:rPr>
          <w:lang w:val="en-US"/>
        </w:rPr>
        <w:t>Fatou</w:t>
      </w:r>
      <w:proofErr w:type="spellEnd"/>
      <w:r w:rsidR="00C369DE">
        <w:rPr>
          <w:lang w:val="en-US"/>
        </w:rPr>
        <w:t>:</w:t>
      </w:r>
      <w:r w:rsidR="00EA3EEB">
        <w:rPr>
          <w:lang w:val="en-US"/>
        </w:rPr>
        <w:t xml:space="preserve"> </w:t>
      </w:r>
      <w:r w:rsidR="00EA3EEB">
        <w:rPr>
          <w:i/>
          <w:lang w:val="en-US"/>
        </w:rPr>
        <w:t xml:space="preserve">Sur les equations </w:t>
      </w:r>
      <w:proofErr w:type="spellStart"/>
      <w:r w:rsidR="00EA3EEB">
        <w:rPr>
          <w:i/>
          <w:lang w:val="en-US"/>
        </w:rPr>
        <w:t>fonctionnelles</w:t>
      </w:r>
      <w:proofErr w:type="spellEnd"/>
      <w:r w:rsidR="00EA3EEB">
        <w:rPr>
          <w:i/>
          <w:lang w:val="en-US"/>
        </w:rPr>
        <w:t xml:space="preserve">, I. </w:t>
      </w:r>
      <w:r w:rsidR="00EA3EEB">
        <w:rPr>
          <w:lang w:val="en-US"/>
        </w:rPr>
        <w:t xml:space="preserve"> Bull. Soc. Math. France 47 (1919), 161–271.</w:t>
      </w:r>
      <w:r w:rsidR="00EA3EEB" w:rsidRPr="00EA3EEB">
        <w:rPr>
          <w:lang w:val="en-US"/>
        </w:rPr>
        <w:t xml:space="preserve"> </w:t>
      </w:r>
    </w:p>
    <w:p w14:paraId="599EF301" w14:textId="28A55EC7" w:rsidR="00EA3EEB" w:rsidRDefault="00EA3EEB" w:rsidP="009979AE">
      <w:pPr>
        <w:pStyle w:val="Body"/>
        <w:spacing w:line="360" w:lineRule="auto"/>
        <w:ind w:left="720"/>
        <w:rPr>
          <w:lang w:val="en-US"/>
        </w:rPr>
      </w:pPr>
      <w:r>
        <w:rPr>
          <w:lang w:val="en-US"/>
        </w:rPr>
        <w:t>[</w:t>
      </w:r>
      <w:r w:rsidR="00500B60">
        <w:rPr>
          <w:lang w:val="en-US"/>
        </w:rPr>
        <w:t>6</w:t>
      </w:r>
      <w:r>
        <w:rPr>
          <w:lang w:val="en-US"/>
        </w:rPr>
        <w:t xml:space="preserve">] P. </w:t>
      </w:r>
      <w:proofErr w:type="spellStart"/>
      <w:r w:rsidR="00C369DE">
        <w:rPr>
          <w:lang w:val="en-US"/>
        </w:rPr>
        <w:t>Fatou</w:t>
      </w:r>
      <w:proofErr w:type="spellEnd"/>
      <w:r w:rsidR="00C369DE">
        <w:rPr>
          <w:lang w:val="en-US"/>
        </w:rPr>
        <w:t>:</w:t>
      </w:r>
      <w:r>
        <w:rPr>
          <w:lang w:val="en-US"/>
        </w:rPr>
        <w:t xml:space="preserve"> </w:t>
      </w:r>
      <w:r>
        <w:rPr>
          <w:i/>
          <w:lang w:val="en-US"/>
        </w:rPr>
        <w:t xml:space="preserve">Sur les equations </w:t>
      </w:r>
      <w:proofErr w:type="spellStart"/>
      <w:r>
        <w:rPr>
          <w:i/>
          <w:lang w:val="en-US"/>
        </w:rPr>
        <w:t>fonctionnelles</w:t>
      </w:r>
      <w:proofErr w:type="spellEnd"/>
      <w:r>
        <w:rPr>
          <w:i/>
          <w:lang w:val="en-US"/>
        </w:rPr>
        <w:t xml:space="preserve">, II. </w:t>
      </w:r>
      <w:r>
        <w:rPr>
          <w:lang w:val="en-US"/>
        </w:rPr>
        <w:t xml:space="preserve"> Bull. Soc. Math. France 48 (1920), 33–94.</w:t>
      </w:r>
    </w:p>
    <w:p w14:paraId="5754B722" w14:textId="6C358F1F" w:rsidR="009979AE" w:rsidRDefault="00EA3EEB" w:rsidP="009979AE">
      <w:pPr>
        <w:pStyle w:val="Body"/>
        <w:spacing w:line="360" w:lineRule="auto"/>
        <w:ind w:left="720"/>
        <w:rPr>
          <w:lang w:val="en-US"/>
        </w:rPr>
      </w:pPr>
      <w:r>
        <w:rPr>
          <w:lang w:val="en-US"/>
        </w:rPr>
        <w:t>[</w:t>
      </w:r>
      <w:r w:rsidR="00500B60">
        <w:rPr>
          <w:lang w:val="en-US"/>
        </w:rPr>
        <w:t>7</w:t>
      </w:r>
      <w:r>
        <w:rPr>
          <w:lang w:val="en-US"/>
        </w:rPr>
        <w:t xml:space="preserve">] P. </w:t>
      </w:r>
      <w:proofErr w:type="spellStart"/>
      <w:r w:rsidR="00C369DE">
        <w:rPr>
          <w:lang w:val="en-US"/>
        </w:rPr>
        <w:t>Fatou</w:t>
      </w:r>
      <w:proofErr w:type="spellEnd"/>
      <w:r w:rsidR="00C369DE">
        <w:rPr>
          <w:lang w:val="en-US"/>
        </w:rPr>
        <w:t>:</w:t>
      </w:r>
      <w:r>
        <w:rPr>
          <w:lang w:val="en-US"/>
        </w:rPr>
        <w:t xml:space="preserve"> </w:t>
      </w:r>
      <w:r>
        <w:rPr>
          <w:i/>
          <w:lang w:val="en-US"/>
        </w:rPr>
        <w:t xml:space="preserve">Sur les equations </w:t>
      </w:r>
      <w:proofErr w:type="spellStart"/>
      <w:r>
        <w:rPr>
          <w:i/>
          <w:lang w:val="en-US"/>
        </w:rPr>
        <w:t>fonctionnelles</w:t>
      </w:r>
      <w:proofErr w:type="spellEnd"/>
      <w:r>
        <w:rPr>
          <w:i/>
          <w:lang w:val="en-US"/>
        </w:rPr>
        <w:t xml:space="preserve">, III. </w:t>
      </w:r>
      <w:r>
        <w:rPr>
          <w:lang w:val="en-US"/>
        </w:rPr>
        <w:t xml:space="preserve"> Bull. Soc. Math. France 48 (1920), 208–314</w:t>
      </w:r>
      <w:r w:rsidRPr="00EA3EEB">
        <w:rPr>
          <w:lang w:val="en-US"/>
        </w:rPr>
        <w:t>.</w:t>
      </w:r>
    </w:p>
    <w:p w14:paraId="7FE7E081" w14:textId="411E998C" w:rsidR="00C369DE" w:rsidRPr="00D075E7" w:rsidRDefault="00C369DE" w:rsidP="00C369DE">
      <w:pPr>
        <w:pStyle w:val="Body"/>
        <w:spacing w:line="360" w:lineRule="auto"/>
        <w:ind w:left="720"/>
        <w:rPr>
          <w:lang w:val="en-US"/>
        </w:rPr>
      </w:pPr>
      <w:r w:rsidRPr="00D075E7">
        <w:rPr>
          <w:lang w:val="en-US"/>
        </w:rPr>
        <w:t>[</w:t>
      </w:r>
      <w:r w:rsidR="00500B60">
        <w:rPr>
          <w:lang w:val="en-US"/>
        </w:rPr>
        <w:t>8</w:t>
      </w:r>
      <w:r w:rsidRPr="00D075E7">
        <w:rPr>
          <w:lang w:val="en-US"/>
        </w:rPr>
        <w:t xml:space="preserve">] </w:t>
      </w:r>
      <w:r>
        <w:rPr>
          <w:lang w:val="en-US"/>
        </w:rPr>
        <w:t xml:space="preserve">M. Abate, F. </w:t>
      </w:r>
      <w:proofErr w:type="spellStart"/>
      <w:r>
        <w:rPr>
          <w:lang w:val="en-US"/>
        </w:rPr>
        <w:t>Tovena</w:t>
      </w:r>
      <w:proofErr w:type="spellEnd"/>
      <w:r>
        <w:rPr>
          <w:lang w:val="en-US"/>
        </w:rPr>
        <w:t xml:space="preserve">: </w:t>
      </w:r>
      <w:r w:rsidRPr="00C369DE">
        <w:rPr>
          <w:b/>
          <w:lang w:val="en-US"/>
        </w:rPr>
        <w:t>Curves and surfaces</w:t>
      </w:r>
      <w:r>
        <w:rPr>
          <w:lang w:val="en-US"/>
        </w:rPr>
        <w:t>.</w:t>
      </w:r>
      <w:r w:rsidRPr="00D075E7">
        <w:rPr>
          <w:lang w:val="en-US"/>
        </w:rPr>
        <w:t xml:space="preserve"> </w:t>
      </w:r>
      <w:proofErr w:type="gramStart"/>
      <w:r>
        <w:rPr>
          <w:lang w:val="en-US"/>
        </w:rPr>
        <w:t>Springer, Berlin, 2011.</w:t>
      </w:r>
      <w:proofErr w:type="gramEnd"/>
    </w:p>
    <w:p w14:paraId="68026EC3" w14:textId="58EDC054" w:rsidR="009979AE" w:rsidRPr="00FB213B" w:rsidRDefault="009979AE" w:rsidP="009979AE">
      <w:pPr>
        <w:pStyle w:val="Body"/>
        <w:spacing w:line="360" w:lineRule="auto"/>
        <w:ind w:left="720"/>
        <w:rPr>
          <w:lang w:val="en-US"/>
        </w:rPr>
      </w:pPr>
      <w:r w:rsidRPr="00D075E7">
        <w:rPr>
          <w:lang w:val="en-US"/>
        </w:rPr>
        <w:t>[</w:t>
      </w:r>
      <w:r w:rsidR="00500B60">
        <w:rPr>
          <w:lang w:val="en-US"/>
        </w:rPr>
        <w:t>9</w:t>
      </w:r>
      <w:r w:rsidRPr="00D075E7">
        <w:rPr>
          <w:lang w:val="en-US"/>
        </w:rPr>
        <w:t xml:space="preserve">] </w:t>
      </w:r>
      <w:r w:rsidR="00FB213B">
        <w:rPr>
          <w:lang w:val="en-US"/>
        </w:rPr>
        <w:t xml:space="preserve">J. Milnor: </w:t>
      </w:r>
      <w:r w:rsidR="00FB213B">
        <w:rPr>
          <w:b/>
          <w:lang w:val="en-US"/>
        </w:rPr>
        <w:t xml:space="preserve">Dynamics in one complex variable. Third edition. </w:t>
      </w:r>
      <w:proofErr w:type="gramStart"/>
      <w:r w:rsidR="00FB213B">
        <w:rPr>
          <w:lang w:val="en-US"/>
        </w:rPr>
        <w:t>Princeton University Press, Princeton NJ, 2006.</w:t>
      </w:r>
      <w:proofErr w:type="gramEnd"/>
      <w:r w:rsidR="00FB213B">
        <w:rPr>
          <w:lang w:val="en-US"/>
        </w:rPr>
        <w:t xml:space="preserve"> </w:t>
      </w:r>
    </w:p>
    <w:p w14:paraId="1878A4D9" w14:textId="57EA509C" w:rsidR="006C5EE5" w:rsidRDefault="006C5EE5" w:rsidP="00D85589">
      <w:pPr>
        <w:pStyle w:val="Body"/>
        <w:spacing w:line="360" w:lineRule="auto"/>
        <w:ind w:left="720"/>
        <w:jc w:val="both"/>
        <w:rPr>
          <w:lang w:val="en-US"/>
        </w:rPr>
      </w:pPr>
      <w:r>
        <w:rPr>
          <w:lang w:val="en-US"/>
        </w:rPr>
        <w:t>[1</w:t>
      </w:r>
      <w:r w:rsidR="00500B60">
        <w:rPr>
          <w:lang w:val="en-US"/>
        </w:rPr>
        <w:t>0</w:t>
      </w:r>
      <w:r>
        <w:rPr>
          <w:lang w:val="en-US"/>
        </w:rPr>
        <w:t xml:space="preserve">] J.H. Hubbard, D. Schleicher, </w:t>
      </w:r>
      <w:proofErr w:type="gramStart"/>
      <w:r>
        <w:rPr>
          <w:lang w:val="en-US"/>
        </w:rPr>
        <w:t>S</w:t>
      </w:r>
      <w:proofErr w:type="gramEnd"/>
      <w:r>
        <w:rPr>
          <w:lang w:val="en-US"/>
        </w:rPr>
        <w:t xml:space="preserve">. Sutherland: </w:t>
      </w:r>
      <w:r>
        <w:rPr>
          <w:i/>
          <w:lang w:val="en-US"/>
        </w:rPr>
        <w:t xml:space="preserve">How to find all roots of complex </w:t>
      </w:r>
      <w:r w:rsidR="00DF583E">
        <w:rPr>
          <w:i/>
          <w:lang w:val="en-US"/>
        </w:rPr>
        <w:t xml:space="preserve">polynomials by Newton’s method. </w:t>
      </w:r>
      <w:r w:rsidR="00DF583E">
        <w:rPr>
          <w:lang w:val="en-US"/>
        </w:rPr>
        <w:t>Invent. Math. 146 (2001), 1–33.</w:t>
      </w:r>
    </w:p>
    <w:p w14:paraId="4C1D0295" w14:textId="0FF08718" w:rsidR="000625DB" w:rsidRDefault="000625DB" w:rsidP="00D85589">
      <w:pPr>
        <w:pStyle w:val="Body"/>
        <w:spacing w:line="360" w:lineRule="auto"/>
        <w:ind w:left="720"/>
        <w:jc w:val="both"/>
        <w:rPr>
          <w:iCs/>
          <w:lang w:val="en-US"/>
        </w:rPr>
      </w:pPr>
      <w:r>
        <w:rPr>
          <w:lang w:val="en-US"/>
        </w:rPr>
        <w:t>[1</w:t>
      </w:r>
      <w:r w:rsidR="00500B60">
        <w:rPr>
          <w:lang w:val="en-US"/>
        </w:rPr>
        <w:t>1</w:t>
      </w:r>
      <w:r>
        <w:rPr>
          <w:lang w:val="en-US"/>
        </w:rPr>
        <w:t>] M.</w:t>
      </w:r>
      <w:r w:rsidRPr="000625DB">
        <w:rPr>
          <w:lang w:val="en-US"/>
        </w:rPr>
        <w:t xml:space="preserve"> </w:t>
      </w:r>
      <w:proofErr w:type="spellStart"/>
      <w:r w:rsidRPr="000625DB">
        <w:rPr>
          <w:lang w:val="en-US"/>
        </w:rPr>
        <w:t>Aspenberg</w:t>
      </w:r>
      <w:proofErr w:type="spellEnd"/>
      <w:r w:rsidRPr="000625DB">
        <w:rPr>
          <w:lang w:val="en-US"/>
        </w:rPr>
        <w:t>, T</w:t>
      </w:r>
      <w:r>
        <w:rPr>
          <w:lang w:val="en-US"/>
        </w:rPr>
        <w:t>.</w:t>
      </w:r>
      <w:r w:rsidRPr="000625DB">
        <w:rPr>
          <w:lang w:val="en-US"/>
        </w:rPr>
        <w:t xml:space="preserve"> </w:t>
      </w:r>
      <w:proofErr w:type="spellStart"/>
      <w:r w:rsidRPr="000625DB">
        <w:rPr>
          <w:lang w:val="en-US"/>
        </w:rPr>
        <w:t>Bilarev</w:t>
      </w:r>
      <w:proofErr w:type="spellEnd"/>
      <w:r w:rsidRPr="000625DB">
        <w:rPr>
          <w:lang w:val="en-US"/>
        </w:rPr>
        <w:t xml:space="preserve">, </w:t>
      </w:r>
      <w:proofErr w:type="gramStart"/>
      <w:r w:rsidRPr="000625DB">
        <w:rPr>
          <w:lang w:val="en-US"/>
        </w:rPr>
        <w:t>D</w:t>
      </w:r>
      <w:proofErr w:type="gramEnd"/>
      <w:r>
        <w:rPr>
          <w:lang w:val="en-US"/>
        </w:rPr>
        <w:t>.</w:t>
      </w:r>
      <w:r w:rsidRPr="000625DB">
        <w:rPr>
          <w:lang w:val="en-US"/>
        </w:rPr>
        <w:t xml:space="preserve"> Schleicher: </w:t>
      </w:r>
      <w:r w:rsidRPr="000625DB">
        <w:rPr>
          <w:i/>
          <w:iCs/>
          <w:lang w:val="en-US"/>
        </w:rPr>
        <w:t>On the speed of convergence of Newton's method for complex polynomials</w:t>
      </w:r>
      <w:r>
        <w:rPr>
          <w:i/>
          <w:iCs/>
          <w:lang w:val="en-US"/>
        </w:rPr>
        <w:t xml:space="preserve">. </w:t>
      </w:r>
      <w:r w:rsidR="00D85589">
        <w:rPr>
          <w:iCs/>
          <w:lang w:val="en-US"/>
        </w:rPr>
        <w:t xml:space="preserve">Preprint, </w:t>
      </w:r>
      <w:r w:rsidR="00D85589" w:rsidRPr="00D85589">
        <w:rPr>
          <w:bCs/>
          <w:iCs/>
          <w:lang w:val="en-US"/>
        </w:rPr>
        <w:t>arXiv</w:t>
      </w:r>
      <w:proofErr w:type="gramStart"/>
      <w:r w:rsidR="00D85589" w:rsidRPr="00D85589">
        <w:rPr>
          <w:bCs/>
          <w:iCs/>
          <w:lang w:val="en-US"/>
        </w:rPr>
        <w:t>:1202.2475</w:t>
      </w:r>
      <w:proofErr w:type="gramEnd"/>
      <w:r w:rsidR="00D85589">
        <w:rPr>
          <w:bCs/>
          <w:iCs/>
          <w:lang w:val="en-US"/>
        </w:rPr>
        <w:t>.</w:t>
      </w:r>
    </w:p>
    <w:p w14:paraId="1EA19E53" w14:textId="2F78E08C" w:rsidR="00AF34B5" w:rsidRPr="00AF34B5" w:rsidRDefault="000625DB" w:rsidP="00AF34B5">
      <w:pPr>
        <w:pStyle w:val="Body"/>
        <w:spacing w:line="360" w:lineRule="auto"/>
        <w:ind w:left="720"/>
        <w:jc w:val="both"/>
        <w:rPr>
          <w:iCs/>
        </w:rPr>
      </w:pPr>
      <w:proofErr w:type="gramStart"/>
      <w:r>
        <w:rPr>
          <w:iCs/>
          <w:lang w:val="en-US"/>
        </w:rPr>
        <w:t>[1</w:t>
      </w:r>
      <w:r w:rsidR="00500B60">
        <w:rPr>
          <w:iCs/>
          <w:lang w:val="en-US"/>
        </w:rPr>
        <w:t>2</w:t>
      </w:r>
      <w:r>
        <w:rPr>
          <w:iCs/>
          <w:lang w:val="en-US"/>
        </w:rPr>
        <w:t xml:space="preserve">] </w:t>
      </w:r>
      <w:r w:rsidR="00AF34B5" w:rsidRPr="00AF34B5">
        <w:rPr>
          <w:iCs/>
        </w:rPr>
        <w:t xml:space="preserve">Johannes </w:t>
      </w:r>
      <w:proofErr w:type="spellStart"/>
      <w:r w:rsidR="00AF34B5" w:rsidRPr="00AF34B5">
        <w:rPr>
          <w:iCs/>
        </w:rPr>
        <w:t>R</w:t>
      </w:r>
      <w:r w:rsidR="00AF34B5">
        <w:rPr>
          <w:iCs/>
        </w:rPr>
        <w:t>ü</w:t>
      </w:r>
      <w:r w:rsidR="00AF34B5" w:rsidRPr="00AF34B5">
        <w:rPr>
          <w:iCs/>
        </w:rPr>
        <w:t>ckert</w:t>
      </w:r>
      <w:proofErr w:type="spellEnd"/>
      <w:r w:rsidR="00AF34B5" w:rsidRPr="00AF34B5">
        <w:rPr>
          <w:iCs/>
        </w:rPr>
        <w:t xml:space="preserve">, </w:t>
      </w:r>
      <w:proofErr w:type="spellStart"/>
      <w:r w:rsidR="00AF34B5" w:rsidRPr="00AF34B5">
        <w:rPr>
          <w:i/>
          <w:iCs/>
        </w:rPr>
        <w:t>Rational</w:t>
      </w:r>
      <w:proofErr w:type="spellEnd"/>
      <w:r w:rsidR="00AF34B5" w:rsidRPr="00AF34B5">
        <w:rPr>
          <w:i/>
          <w:iCs/>
        </w:rPr>
        <w:t xml:space="preserve"> and </w:t>
      </w:r>
      <w:proofErr w:type="spellStart"/>
      <w:r w:rsidR="00AF34B5" w:rsidRPr="00AF34B5">
        <w:rPr>
          <w:i/>
          <w:iCs/>
        </w:rPr>
        <w:t>transcendental</w:t>
      </w:r>
      <w:proofErr w:type="spellEnd"/>
      <w:r w:rsidR="00AF34B5" w:rsidRPr="00AF34B5">
        <w:rPr>
          <w:i/>
          <w:iCs/>
        </w:rPr>
        <w:t xml:space="preserve"> Newton </w:t>
      </w:r>
      <w:proofErr w:type="spellStart"/>
      <w:r w:rsidR="00AF34B5" w:rsidRPr="00AF34B5">
        <w:rPr>
          <w:i/>
          <w:iCs/>
        </w:rPr>
        <w:t>maps</w:t>
      </w:r>
      <w:proofErr w:type="spellEnd"/>
      <w:r w:rsidR="00AF34B5" w:rsidRPr="00AF34B5">
        <w:rPr>
          <w:iCs/>
        </w:rPr>
        <w:t>.</w:t>
      </w:r>
      <w:proofErr w:type="gramEnd"/>
      <w:r w:rsidR="00AF34B5" w:rsidRPr="00AF34B5">
        <w:rPr>
          <w:iCs/>
        </w:rPr>
        <w:t xml:space="preserve"> In: </w:t>
      </w:r>
      <w:proofErr w:type="spellStart"/>
      <w:r w:rsidR="00AF34B5" w:rsidRPr="00AF34B5">
        <w:rPr>
          <w:b/>
          <w:iCs/>
        </w:rPr>
        <w:t>Holomorphic</w:t>
      </w:r>
      <w:proofErr w:type="spellEnd"/>
      <w:r w:rsidR="00AF34B5" w:rsidRPr="00AF34B5">
        <w:rPr>
          <w:b/>
          <w:iCs/>
        </w:rPr>
        <w:t xml:space="preserve"> </w:t>
      </w:r>
      <w:proofErr w:type="spellStart"/>
      <w:r w:rsidR="00AF34B5" w:rsidRPr="00AF34B5">
        <w:rPr>
          <w:b/>
          <w:iCs/>
        </w:rPr>
        <w:t>dynamics</w:t>
      </w:r>
      <w:proofErr w:type="spellEnd"/>
      <w:r w:rsidR="00AF34B5" w:rsidRPr="00AF34B5">
        <w:rPr>
          <w:b/>
          <w:iCs/>
        </w:rPr>
        <w:t xml:space="preserve"> and </w:t>
      </w:r>
      <w:proofErr w:type="spellStart"/>
      <w:r w:rsidR="00AF34B5" w:rsidRPr="00AF34B5">
        <w:rPr>
          <w:b/>
          <w:iCs/>
        </w:rPr>
        <w:t>renormalization</w:t>
      </w:r>
      <w:proofErr w:type="spellEnd"/>
      <w:r w:rsidR="00AF34B5" w:rsidRPr="00AF34B5">
        <w:rPr>
          <w:iCs/>
        </w:rPr>
        <w:t xml:space="preserve">, </w:t>
      </w:r>
      <w:proofErr w:type="spellStart"/>
      <w:r w:rsidR="00AF34B5" w:rsidRPr="00AF34B5">
        <w:rPr>
          <w:iCs/>
        </w:rPr>
        <w:t>Fields</w:t>
      </w:r>
      <w:proofErr w:type="spellEnd"/>
      <w:r w:rsidR="00AF34B5" w:rsidRPr="00AF34B5">
        <w:rPr>
          <w:iCs/>
        </w:rPr>
        <w:t xml:space="preserve"> </w:t>
      </w:r>
      <w:proofErr w:type="spellStart"/>
      <w:proofErr w:type="gramStart"/>
      <w:r w:rsidR="00AF34B5" w:rsidRPr="00AF34B5">
        <w:rPr>
          <w:iCs/>
        </w:rPr>
        <w:t>Inst</w:t>
      </w:r>
      <w:proofErr w:type="spellEnd"/>
      <w:r w:rsidR="00AF34B5" w:rsidRPr="00AF34B5">
        <w:rPr>
          <w:iCs/>
        </w:rPr>
        <w:t>.</w:t>
      </w:r>
      <w:proofErr w:type="gramEnd"/>
      <w:r w:rsidR="00AF34B5" w:rsidRPr="00AF34B5">
        <w:rPr>
          <w:iCs/>
        </w:rPr>
        <w:t xml:space="preserve"> </w:t>
      </w:r>
      <w:proofErr w:type="spellStart"/>
      <w:r w:rsidR="00AF34B5" w:rsidRPr="00AF34B5">
        <w:rPr>
          <w:iCs/>
        </w:rPr>
        <w:t>Commun</w:t>
      </w:r>
      <w:proofErr w:type="spellEnd"/>
      <w:r w:rsidR="00AF34B5" w:rsidRPr="00AF34B5">
        <w:rPr>
          <w:iCs/>
        </w:rPr>
        <w:t>. 53</w:t>
      </w:r>
      <w:r w:rsidR="00AF34B5">
        <w:rPr>
          <w:iCs/>
        </w:rPr>
        <w:t xml:space="preserve">, </w:t>
      </w:r>
      <w:proofErr w:type="spellStart"/>
      <w:proofErr w:type="gramStart"/>
      <w:r w:rsidR="00AF34B5">
        <w:rPr>
          <w:iCs/>
        </w:rPr>
        <w:t>Amer</w:t>
      </w:r>
      <w:proofErr w:type="spellEnd"/>
      <w:r w:rsidR="00AF34B5">
        <w:rPr>
          <w:iCs/>
        </w:rPr>
        <w:t>.</w:t>
      </w:r>
      <w:proofErr w:type="gramEnd"/>
      <w:r w:rsidR="00AF34B5">
        <w:rPr>
          <w:iCs/>
        </w:rPr>
        <w:t xml:space="preserve"> Math. </w:t>
      </w:r>
      <w:proofErr w:type="spellStart"/>
      <w:r w:rsidR="00AF34B5">
        <w:rPr>
          <w:iCs/>
        </w:rPr>
        <w:t>Soc</w:t>
      </w:r>
      <w:proofErr w:type="spellEnd"/>
      <w:r w:rsidR="00AF34B5">
        <w:rPr>
          <w:iCs/>
        </w:rPr>
        <w:t>., Prov</w:t>
      </w:r>
      <w:r w:rsidR="00AF34B5" w:rsidRPr="00AF34B5">
        <w:rPr>
          <w:iCs/>
        </w:rPr>
        <w:t>idence, RI, 2008, pp. 197–211.</w:t>
      </w:r>
    </w:p>
    <w:p w14:paraId="1C34B231" w14:textId="72B180A8" w:rsidR="005A271B" w:rsidRPr="000625DB" w:rsidRDefault="005A271B" w:rsidP="00D85589">
      <w:pPr>
        <w:pStyle w:val="Body"/>
        <w:spacing w:line="360" w:lineRule="auto"/>
        <w:ind w:left="720"/>
        <w:jc w:val="both"/>
        <w:rPr>
          <w:iCs/>
        </w:rPr>
      </w:pPr>
      <w:bookmarkStart w:id="0" w:name="_GoBack"/>
      <w:bookmarkEnd w:id="0"/>
    </w:p>
    <w:sectPr w:rsidR="005A271B" w:rsidRPr="000625DB" w:rsidSect="00772384">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369EB" w14:textId="77777777" w:rsidR="00500B60" w:rsidRDefault="00500B60" w:rsidP="009C3986">
      <w:r>
        <w:separator/>
      </w:r>
    </w:p>
  </w:endnote>
  <w:endnote w:type="continuationSeparator" w:id="0">
    <w:p w14:paraId="1246A961" w14:textId="77777777" w:rsidR="00500B60" w:rsidRDefault="00500B60" w:rsidP="009C3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3D107" w14:textId="77777777" w:rsidR="00500B60" w:rsidRDefault="00500B60" w:rsidP="009C3986">
      <w:r>
        <w:separator/>
      </w:r>
    </w:p>
  </w:footnote>
  <w:footnote w:type="continuationSeparator" w:id="0">
    <w:p w14:paraId="4959E5C7" w14:textId="77777777" w:rsidR="00500B60" w:rsidRDefault="00500B60" w:rsidP="009C3986">
      <w:r>
        <w:continuationSeparator/>
      </w:r>
    </w:p>
  </w:footnote>
  <w:footnote w:id="1">
    <w:p w14:paraId="1B7BCF1F" w14:textId="34BAB24E" w:rsidR="00500B60" w:rsidRPr="000464DD" w:rsidRDefault="00500B60" w:rsidP="009C3986">
      <w:pPr>
        <w:pStyle w:val="Testonotaapidipagina"/>
        <w:jc w:val="both"/>
      </w:pPr>
      <w:r>
        <w:rPr>
          <w:rStyle w:val="Rimandonotaapidipagina"/>
        </w:rPr>
        <w:footnoteRef/>
      </w:r>
      <w:r>
        <w:t xml:space="preserve"> </w:t>
      </w:r>
      <w:r w:rsidRPr="00A46C89">
        <w:rPr>
          <w:sz w:val="20"/>
          <w:szCs w:val="20"/>
        </w:rPr>
        <w:t xml:space="preserve">The use of the word “root” to denote a solution </w:t>
      </w:r>
      <w:proofErr w:type="gramStart"/>
      <w:r w:rsidRPr="00A46C89">
        <w:rPr>
          <w:sz w:val="20"/>
          <w:szCs w:val="20"/>
        </w:rPr>
        <w:t>of  an</w:t>
      </w:r>
      <w:proofErr w:type="gramEnd"/>
      <w:r w:rsidRPr="00A46C89">
        <w:rPr>
          <w:sz w:val="20"/>
          <w:szCs w:val="20"/>
        </w:rPr>
        <w:t xml:space="preserve"> equation (see, e.g.,</w:t>
      </w:r>
      <w:r>
        <w:rPr>
          <w:sz w:val="20"/>
          <w:szCs w:val="20"/>
        </w:rPr>
        <w:t xml:space="preserve"> </w:t>
      </w:r>
      <w:r w:rsidRPr="00A46C89">
        <w:rPr>
          <w:sz w:val="20"/>
          <w:szCs w:val="20"/>
        </w:rPr>
        <w:t>[1, p.1</w:t>
      </w:r>
      <w:r>
        <w:rPr>
          <w:sz w:val="20"/>
          <w:szCs w:val="20"/>
        </w:rPr>
        <w:t>63</w:t>
      </w:r>
      <w:r w:rsidRPr="00A46C89">
        <w:rPr>
          <w:sz w:val="20"/>
          <w:szCs w:val="20"/>
        </w:rPr>
        <w:t>]) goes back to the Arabic mathematician al-</w:t>
      </w:r>
      <w:proofErr w:type="spellStart"/>
      <w:r w:rsidRPr="00A46C89">
        <w:rPr>
          <w:sz w:val="20"/>
          <w:szCs w:val="20"/>
        </w:rPr>
        <w:t>Khw</w:t>
      </w:r>
      <w:r>
        <w:rPr>
          <w:sz w:val="20"/>
          <w:szCs w:val="20"/>
        </w:rPr>
        <w:t>ā</w:t>
      </w:r>
      <w:r w:rsidRPr="00A46C89">
        <w:rPr>
          <w:sz w:val="20"/>
          <w:szCs w:val="20"/>
        </w:rPr>
        <w:t>rizm</w:t>
      </w:r>
      <w:r>
        <w:rPr>
          <w:sz w:val="20"/>
          <w:szCs w:val="20"/>
        </w:rPr>
        <w:t>ī</w:t>
      </w:r>
      <w:proofErr w:type="spellEnd"/>
      <w:r w:rsidRPr="00A46C89">
        <w:rPr>
          <w:sz w:val="20"/>
          <w:szCs w:val="20"/>
        </w:rPr>
        <w:t xml:space="preserve">, that in </w:t>
      </w:r>
      <w:r>
        <w:rPr>
          <w:sz w:val="20"/>
          <w:szCs w:val="20"/>
        </w:rPr>
        <w:t>830 AD</w:t>
      </w:r>
      <w:r w:rsidRPr="00A46C89">
        <w:rPr>
          <w:sz w:val="20"/>
          <w:szCs w:val="20"/>
        </w:rPr>
        <w:t xml:space="preserve"> wrote </w:t>
      </w:r>
      <w:r w:rsidRPr="00A46C89">
        <w:rPr>
          <w:i/>
          <w:sz w:val="20"/>
          <w:szCs w:val="20"/>
        </w:rPr>
        <w:t>Al-</w:t>
      </w:r>
      <w:proofErr w:type="spellStart"/>
      <w:r w:rsidRPr="00A46C89">
        <w:rPr>
          <w:i/>
          <w:sz w:val="20"/>
          <w:szCs w:val="20"/>
        </w:rPr>
        <w:t>jabr</w:t>
      </w:r>
      <w:proofErr w:type="spellEnd"/>
      <w:r w:rsidRPr="00A46C89">
        <w:rPr>
          <w:i/>
          <w:sz w:val="20"/>
          <w:szCs w:val="20"/>
        </w:rPr>
        <w:t xml:space="preserve">, </w:t>
      </w:r>
      <w:r w:rsidRPr="00A46C89">
        <w:rPr>
          <w:sz w:val="20"/>
          <w:szCs w:val="20"/>
        </w:rPr>
        <w:t xml:space="preserve">the first modern algebra book. He thought of the variable </w:t>
      </w:r>
      <w:r w:rsidRPr="00A46C89">
        <w:rPr>
          <w:i/>
          <w:sz w:val="20"/>
          <w:szCs w:val="20"/>
        </w:rPr>
        <w:t>x</w:t>
      </w:r>
      <w:r w:rsidRPr="00A46C89">
        <w:rPr>
          <w:sz w:val="20"/>
          <w:szCs w:val="20"/>
        </w:rPr>
        <w:t xml:space="preserve"> as the hidden source of the equation, as the root is the hidden source of a plant; and finding the solution </w:t>
      </w:r>
      <w:r>
        <w:rPr>
          <w:sz w:val="20"/>
          <w:szCs w:val="20"/>
        </w:rPr>
        <w:t>a</w:t>
      </w:r>
      <w:r w:rsidRPr="00A46C89">
        <w:rPr>
          <w:sz w:val="20"/>
          <w:szCs w:val="20"/>
        </w:rPr>
        <w:t>s akin to bringing to light this source, that is to extracting the root from the soil.</w:t>
      </w:r>
      <w:r>
        <w:t xml:space="preserve"> </w:t>
      </w:r>
    </w:p>
  </w:footnote>
  <w:footnote w:id="2">
    <w:p w14:paraId="77C59001" w14:textId="0BD1E7F0" w:rsidR="00500B60" w:rsidRDefault="00500B60" w:rsidP="00E53FFF">
      <w:pPr>
        <w:pStyle w:val="Testonotaapidipagina"/>
        <w:jc w:val="both"/>
      </w:pPr>
      <w:r>
        <w:rPr>
          <w:rStyle w:val="Rimandonotaapidipagina"/>
        </w:rPr>
        <w:footnoteRef/>
      </w:r>
      <w:r>
        <w:t xml:space="preserve"> </w:t>
      </w:r>
      <w:r w:rsidRPr="00A46C89">
        <w:rPr>
          <w:sz w:val="20"/>
          <w:szCs w:val="20"/>
        </w:rPr>
        <w:t xml:space="preserve">In a sense, this </w:t>
      </w:r>
      <w:r>
        <w:rPr>
          <w:sz w:val="20"/>
          <w:szCs w:val="20"/>
        </w:rPr>
        <w:t>means</w:t>
      </w:r>
      <w:r w:rsidRPr="00A46C89">
        <w:rPr>
          <w:sz w:val="20"/>
          <w:szCs w:val="20"/>
        </w:rPr>
        <w:t xml:space="preserve"> that </w:t>
      </w:r>
      <w:r>
        <w:rPr>
          <w:sz w:val="20"/>
          <w:szCs w:val="20"/>
        </w:rPr>
        <w:t>to solve</w:t>
      </w:r>
      <w:r w:rsidRPr="00A46C89">
        <w:rPr>
          <w:sz w:val="20"/>
          <w:szCs w:val="20"/>
        </w:rPr>
        <w:t xml:space="preserve"> the general quadratic equation </w:t>
      </w:r>
      <w:r>
        <w:rPr>
          <w:sz w:val="20"/>
          <w:szCs w:val="20"/>
        </w:rPr>
        <w:t>is</w:t>
      </w:r>
      <w:r w:rsidRPr="00A46C89">
        <w:rPr>
          <w:sz w:val="20"/>
          <w:szCs w:val="20"/>
        </w:rPr>
        <w:t xml:space="preserve"> </w:t>
      </w:r>
      <w:r>
        <w:rPr>
          <w:sz w:val="20"/>
          <w:szCs w:val="20"/>
        </w:rPr>
        <w:t>enough</w:t>
      </w:r>
      <w:r w:rsidRPr="00A46C89">
        <w:rPr>
          <w:sz w:val="20"/>
          <w:szCs w:val="20"/>
        </w:rPr>
        <w:t xml:space="preserve"> to </w:t>
      </w:r>
      <w:r>
        <w:rPr>
          <w:sz w:val="20"/>
          <w:szCs w:val="20"/>
        </w:rPr>
        <w:t xml:space="preserve">be able to </w:t>
      </w:r>
      <w:r w:rsidRPr="00A46C89">
        <w:rPr>
          <w:sz w:val="20"/>
          <w:szCs w:val="20"/>
        </w:rPr>
        <w:t>solv</w:t>
      </w:r>
      <w:r>
        <w:rPr>
          <w:sz w:val="20"/>
          <w:szCs w:val="20"/>
        </w:rPr>
        <w:t>e</w:t>
      </w:r>
      <w:r w:rsidRPr="00A46C89">
        <w:rPr>
          <w:sz w:val="20"/>
          <w:szCs w:val="20"/>
        </w:rPr>
        <w:t xml:space="preserve"> the very specific quadratic equation </w:t>
      </w:r>
      <m:oMath>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=m</m:t>
        </m:r>
      </m:oMath>
      <w:r w:rsidRPr="00A46C89">
        <w:rPr>
          <w:sz w:val="20"/>
          <w:szCs w:val="20"/>
        </w:rPr>
        <w:t>.</w:t>
      </w:r>
    </w:p>
  </w:footnote>
  <w:footnote w:id="3">
    <w:p w14:paraId="71327BF5" w14:textId="009564A3" w:rsidR="00500B60" w:rsidRDefault="00500B60" w:rsidP="00CE7CBF">
      <w:pPr>
        <w:pStyle w:val="Testonotaapidipagina"/>
        <w:jc w:val="both"/>
      </w:pPr>
      <w:r>
        <w:rPr>
          <w:rStyle w:val="Rimandonotaapidipagina"/>
        </w:rPr>
        <w:footnoteRef/>
      </w:r>
      <w:r>
        <w:t xml:space="preserve"> </w:t>
      </w:r>
      <w:r w:rsidRPr="00A46C89">
        <w:rPr>
          <w:sz w:val="20"/>
          <w:szCs w:val="20"/>
        </w:rPr>
        <w:t>And most unpractical applications too; for the remaining applications usually knowing the exact value of the square root is irrelevant, it suffices to know that it exists (</w:t>
      </w:r>
      <w:r>
        <w:rPr>
          <w:sz w:val="20"/>
          <w:szCs w:val="20"/>
        </w:rPr>
        <w:t xml:space="preserve">and </w:t>
      </w:r>
      <w:r w:rsidRPr="00A46C89">
        <w:rPr>
          <w:sz w:val="20"/>
          <w:szCs w:val="20"/>
        </w:rPr>
        <w:t>when it does).</w:t>
      </w:r>
      <w:r>
        <w:t xml:space="preserve"> </w:t>
      </w:r>
    </w:p>
  </w:footnote>
  <w:footnote w:id="4">
    <w:p w14:paraId="5E9DF72A" w14:textId="77777777" w:rsidR="00500B60" w:rsidRDefault="00500B60" w:rsidP="008E1886">
      <w:pPr>
        <w:pStyle w:val="Testonotaapidipagina"/>
      </w:pPr>
      <w:r>
        <w:rPr>
          <w:rStyle w:val="Rimandonotaapidipagina"/>
        </w:rPr>
        <w:footnoteRef/>
      </w:r>
      <w:r>
        <w:t xml:space="preserve"> </w:t>
      </w:r>
      <w:r w:rsidRPr="00A46C89">
        <w:rPr>
          <w:sz w:val="20"/>
          <w:szCs w:val="20"/>
        </w:rPr>
        <w:t>Botanical metaphors abound in this subject…</w:t>
      </w:r>
    </w:p>
  </w:footnote>
  <w:footnote w:id="5">
    <w:p w14:paraId="72643636" w14:textId="3889C52F" w:rsidR="00500B60" w:rsidRDefault="00500B60" w:rsidP="008A4A88">
      <w:pPr>
        <w:pStyle w:val="Testonotaapidipagina"/>
      </w:pPr>
      <w:r>
        <w:rPr>
          <w:rStyle w:val="Rimandonotaapidipagina"/>
        </w:rPr>
        <w:footnoteRef/>
      </w:r>
      <w:r>
        <w:t xml:space="preserve"> </w:t>
      </w:r>
      <w:r w:rsidRPr="00A46C89">
        <w:rPr>
          <w:sz w:val="20"/>
          <w:szCs w:val="20"/>
        </w:rPr>
        <w:t xml:space="preserve">If the roots are real, the only </w:t>
      </w:r>
      <w:r>
        <w:rPr>
          <w:sz w:val="20"/>
          <w:szCs w:val="20"/>
        </w:rPr>
        <w:t xml:space="preserve">real bad </w:t>
      </w:r>
      <w:r w:rsidRPr="00A46C89">
        <w:rPr>
          <w:sz w:val="20"/>
          <w:szCs w:val="20"/>
        </w:rPr>
        <w:t>seed is the middle point of the segment delimited by the two roots.</w:t>
      </w:r>
      <w:r>
        <w:t xml:space="preserve"> </w:t>
      </w:r>
    </w:p>
  </w:footnote>
  <w:footnote w:id="6">
    <w:p w14:paraId="020D7181" w14:textId="4CA4A49F" w:rsidR="00500B60" w:rsidRPr="004609A9" w:rsidRDefault="00500B60" w:rsidP="00E91CEF">
      <w:pPr>
        <w:pStyle w:val="Testonotaapidipagina"/>
        <w:jc w:val="both"/>
      </w:pPr>
      <w:r>
        <w:rPr>
          <w:rStyle w:val="Rimandonotaapidipagina"/>
        </w:rPr>
        <w:footnoteRef/>
      </w:r>
      <w:r>
        <w:t xml:space="preserve"> </w:t>
      </w:r>
      <w:r w:rsidRPr="004609A9">
        <w:rPr>
          <w:sz w:val="20"/>
          <w:szCs w:val="20"/>
        </w:rPr>
        <w:t xml:space="preserve">This seemingly self-evident statement actually is a deep theorem of plane geometry known as </w:t>
      </w:r>
      <w:r w:rsidRPr="004609A9">
        <w:rPr>
          <w:i/>
          <w:sz w:val="20"/>
          <w:szCs w:val="20"/>
        </w:rPr>
        <w:t>Jordan curve theorem;</w:t>
      </w:r>
      <w:r w:rsidRPr="004609A9">
        <w:rPr>
          <w:sz w:val="20"/>
          <w:szCs w:val="20"/>
        </w:rPr>
        <w:t xml:space="preserve"> see, e.g., [</w:t>
      </w:r>
      <w:r>
        <w:rPr>
          <w:sz w:val="20"/>
          <w:szCs w:val="20"/>
        </w:rPr>
        <w:t>8</w:t>
      </w:r>
      <w:r w:rsidRPr="004609A9">
        <w:rPr>
          <w:sz w:val="20"/>
          <w:szCs w:val="20"/>
        </w:rPr>
        <w:t>] for a proof.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360"/>
        </w:tabs>
        <w:ind w:left="360" w:firstLine="360"/>
      </w:pPr>
      <w:rPr>
        <w:rFonts w:hint="default"/>
        <w:position w:val="0"/>
      </w:rPr>
    </w:lvl>
    <w:lvl w:ilvl="1">
      <w:numFmt w:val="decimal"/>
      <w:isLgl/>
      <w:lvlText w:val="%2."/>
      <w:lvlJc w:val="left"/>
      <w:pPr>
        <w:tabs>
          <w:tab w:val="num" w:pos="607"/>
        </w:tabs>
        <w:ind w:left="607" w:firstLine="1080"/>
      </w:pPr>
      <w:rPr>
        <w:rFonts w:hint="default"/>
        <w:position w:val="0"/>
      </w:rPr>
    </w:lvl>
    <w:lvl w:ilvl="2">
      <w:numFmt w:val="lowerRoman"/>
      <w:lvlText w:val="%3."/>
      <w:lvlJc w:val="left"/>
      <w:pPr>
        <w:tabs>
          <w:tab w:val="num" w:pos="345"/>
        </w:tabs>
        <w:ind w:left="345" w:firstLine="1864"/>
      </w:pPr>
      <w:rPr>
        <w:rFonts w:hint="default"/>
        <w:position w:val="0"/>
      </w:rPr>
    </w:lvl>
    <w:lvl w:ilvl="3">
      <w:numFmt w:val="decimal"/>
      <w:isLgl/>
      <w:lvlText w:val="%4."/>
      <w:lvlJc w:val="left"/>
      <w:pPr>
        <w:tabs>
          <w:tab w:val="num" w:pos="420"/>
        </w:tabs>
        <w:ind w:left="420" w:firstLine="2520"/>
      </w:pPr>
      <w:rPr>
        <w:rFonts w:hint="default"/>
        <w:position w:val="0"/>
      </w:rPr>
    </w:lvl>
    <w:lvl w:ilvl="4">
      <w:numFmt w:val="lowerLetter"/>
      <w:lvlText w:val="%5."/>
      <w:lvlJc w:val="left"/>
      <w:pPr>
        <w:tabs>
          <w:tab w:val="num" w:pos="420"/>
        </w:tabs>
        <w:ind w:left="420" w:firstLine="3240"/>
      </w:pPr>
      <w:rPr>
        <w:rFonts w:hint="default"/>
        <w:position w:val="0"/>
      </w:rPr>
    </w:lvl>
    <w:lvl w:ilvl="5">
      <w:numFmt w:val="lowerRoman"/>
      <w:lvlText w:val="%6."/>
      <w:lvlJc w:val="left"/>
      <w:pPr>
        <w:tabs>
          <w:tab w:val="num" w:pos="345"/>
        </w:tabs>
        <w:ind w:left="345" w:firstLine="4024"/>
      </w:pPr>
      <w:rPr>
        <w:rFonts w:hint="default"/>
        <w:position w:val="0"/>
      </w:rPr>
    </w:lvl>
    <w:lvl w:ilvl="6">
      <w:numFmt w:val="decimal"/>
      <w:isLgl/>
      <w:lvlText w:val="%7."/>
      <w:lvlJc w:val="left"/>
      <w:pPr>
        <w:tabs>
          <w:tab w:val="num" w:pos="420"/>
        </w:tabs>
        <w:ind w:left="420" w:firstLine="4680"/>
      </w:pPr>
      <w:rPr>
        <w:rFonts w:hint="default"/>
        <w:position w:val="0"/>
      </w:rPr>
    </w:lvl>
    <w:lvl w:ilvl="7">
      <w:numFmt w:val="lowerLetter"/>
      <w:lvlText w:val="%8."/>
      <w:lvlJc w:val="left"/>
      <w:pPr>
        <w:tabs>
          <w:tab w:val="num" w:pos="420"/>
        </w:tabs>
        <w:ind w:left="420" w:firstLine="5400"/>
      </w:pPr>
      <w:rPr>
        <w:rFonts w:hint="default"/>
        <w:position w:val="0"/>
      </w:rPr>
    </w:lvl>
    <w:lvl w:ilvl="8">
      <w:numFmt w:val="lowerRoman"/>
      <w:lvlText w:val="%9."/>
      <w:lvlJc w:val="left"/>
      <w:pPr>
        <w:tabs>
          <w:tab w:val="num" w:pos="345"/>
        </w:tabs>
        <w:ind w:left="345" w:firstLine="6184"/>
      </w:pPr>
      <w:rPr>
        <w:rFonts w:hint="default"/>
        <w:position w:val="0"/>
      </w:rPr>
    </w:lvl>
  </w:abstractNum>
  <w:abstractNum w:abstractNumId="1">
    <w:nsid w:val="094716E4"/>
    <w:multiLevelType w:val="multilevel"/>
    <w:tmpl w:val="894EE873"/>
    <w:lvl w:ilvl="0">
      <w:start w:val="1"/>
      <w:numFmt w:val="decimal"/>
      <w:isLgl/>
      <w:lvlText w:val="%1."/>
      <w:lvlJc w:val="left"/>
      <w:pPr>
        <w:tabs>
          <w:tab w:val="num" w:pos="360"/>
        </w:tabs>
        <w:ind w:left="360" w:firstLine="360"/>
      </w:pPr>
      <w:rPr>
        <w:rFonts w:hint="default"/>
        <w:position w:val="0"/>
      </w:rPr>
    </w:lvl>
    <w:lvl w:ilvl="1">
      <w:numFmt w:val="decimal"/>
      <w:isLgl/>
      <w:lvlText w:val="%2."/>
      <w:lvlJc w:val="left"/>
      <w:pPr>
        <w:tabs>
          <w:tab w:val="num" w:pos="607"/>
        </w:tabs>
        <w:ind w:left="607" w:firstLine="1080"/>
      </w:pPr>
      <w:rPr>
        <w:rFonts w:hint="default"/>
        <w:position w:val="0"/>
      </w:rPr>
    </w:lvl>
    <w:lvl w:ilvl="2">
      <w:numFmt w:val="lowerRoman"/>
      <w:lvlText w:val="%3."/>
      <w:lvlJc w:val="left"/>
      <w:pPr>
        <w:tabs>
          <w:tab w:val="num" w:pos="345"/>
        </w:tabs>
        <w:ind w:left="345" w:firstLine="1864"/>
      </w:pPr>
      <w:rPr>
        <w:rFonts w:hint="default"/>
        <w:position w:val="0"/>
      </w:rPr>
    </w:lvl>
    <w:lvl w:ilvl="3">
      <w:numFmt w:val="decimal"/>
      <w:isLgl/>
      <w:lvlText w:val="%4."/>
      <w:lvlJc w:val="left"/>
      <w:pPr>
        <w:tabs>
          <w:tab w:val="num" w:pos="420"/>
        </w:tabs>
        <w:ind w:left="420" w:firstLine="2520"/>
      </w:pPr>
      <w:rPr>
        <w:rFonts w:hint="default"/>
        <w:position w:val="0"/>
      </w:rPr>
    </w:lvl>
    <w:lvl w:ilvl="4">
      <w:numFmt w:val="lowerLetter"/>
      <w:lvlText w:val="%5."/>
      <w:lvlJc w:val="left"/>
      <w:pPr>
        <w:tabs>
          <w:tab w:val="num" w:pos="420"/>
        </w:tabs>
        <w:ind w:left="420" w:firstLine="3240"/>
      </w:pPr>
      <w:rPr>
        <w:rFonts w:hint="default"/>
        <w:position w:val="0"/>
      </w:rPr>
    </w:lvl>
    <w:lvl w:ilvl="5">
      <w:numFmt w:val="lowerRoman"/>
      <w:lvlText w:val="%6."/>
      <w:lvlJc w:val="left"/>
      <w:pPr>
        <w:tabs>
          <w:tab w:val="num" w:pos="345"/>
        </w:tabs>
        <w:ind w:left="345" w:firstLine="4024"/>
      </w:pPr>
      <w:rPr>
        <w:rFonts w:hint="default"/>
        <w:position w:val="0"/>
      </w:rPr>
    </w:lvl>
    <w:lvl w:ilvl="6">
      <w:numFmt w:val="decimal"/>
      <w:isLgl/>
      <w:lvlText w:val="%7."/>
      <w:lvlJc w:val="left"/>
      <w:pPr>
        <w:tabs>
          <w:tab w:val="num" w:pos="420"/>
        </w:tabs>
        <w:ind w:left="420" w:firstLine="4680"/>
      </w:pPr>
      <w:rPr>
        <w:rFonts w:hint="default"/>
        <w:position w:val="0"/>
      </w:rPr>
    </w:lvl>
    <w:lvl w:ilvl="7">
      <w:numFmt w:val="lowerLetter"/>
      <w:lvlText w:val="%8."/>
      <w:lvlJc w:val="left"/>
      <w:pPr>
        <w:tabs>
          <w:tab w:val="num" w:pos="420"/>
        </w:tabs>
        <w:ind w:left="420" w:firstLine="5400"/>
      </w:pPr>
      <w:rPr>
        <w:rFonts w:hint="default"/>
        <w:position w:val="0"/>
      </w:rPr>
    </w:lvl>
    <w:lvl w:ilvl="8">
      <w:numFmt w:val="lowerRoman"/>
      <w:lvlText w:val="%9."/>
      <w:lvlJc w:val="left"/>
      <w:pPr>
        <w:tabs>
          <w:tab w:val="num" w:pos="345"/>
        </w:tabs>
        <w:ind w:left="345" w:firstLine="6184"/>
      </w:pPr>
      <w:rPr>
        <w:rFonts w:hint="default"/>
        <w:position w:val="0"/>
      </w:rPr>
    </w:lvl>
  </w:abstractNum>
  <w:abstractNum w:abstractNumId="2">
    <w:nsid w:val="58C70EBF"/>
    <w:multiLevelType w:val="multilevel"/>
    <w:tmpl w:val="894EE873"/>
    <w:lvl w:ilvl="0">
      <w:start w:val="1"/>
      <w:numFmt w:val="decimal"/>
      <w:isLgl/>
      <w:lvlText w:val="%1."/>
      <w:lvlJc w:val="left"/>
      <w:pPr>
        <w:tabs>
          <w:tab w:val="num" w:pos="360"/>
        </w:tabs>
        <w:ind w:left="360" w:firstLine="360"/>
      </w:pPr>
      <w:rPr>
        <w:rFonts w:hint="default"/>
        <w:position w:val="0"/>
      </w:rPr>
    </w:lvl>
    <w:lvl w:ilvl="1">
      <w:numFmt w:val="decimal"/>
      <w:isLgl/>
      <w:lvlText w:val="%2."/>
      <w:lvlJc w:val="left"/>
      <w:pPr>
        <w:tabs>
          <w:tab w:val="num" w:pos="607"/>
        </w:tabs>
        <w:ind w:left="607" w:firstLine="1080"/>
      </w:pPr>
      <w:rPr>
        <w:rFonts w:hint="default"/>
        <w:position w:val="0"/>
      </w:rPr>
    </w:lvl>
    <w:lvl w:ilvl="2">
      <w:numFmt w:val="lowerRoman"/>
      <w:lvlText w:val="%3."/>
      <w:lvlJc w:val="left"/>
      <w:pPr>
        <w:tabs>
          <w:tab w:val="num" w:pos="345"/>
        </w:tabs>
        <w:ind w:left="345" w:firstLine="1864"/>
      </w:pPr>
      <w:rPr>
        <w:rFonts w:hint="default"/>
        <w:position w:val="0"/>
      </w:rPr>
    </w:lvl>
    <w:lvl w:ilvl="3">
      <w:numFmt w:val="decimal"/>
      <w:isLgl/>
      <w:lvlText w:val="%4."/>
      <w:lvlJc w:val="left"/>
      <w:pPr>
        <w:tabs>
          <w:tab w:val="num" w:pos="420"/>
        </w:tabs>
        <w:ind w:left="420" w:firstLine="2520"/>
      </w:pPr>
      <w:rPr>
        <w:rFonts w:hint="default"/>
        <w:position w:val="0"/>
      </w:rPr>
    </w:lvl>
    <w:lvl w:ilvl="4">
      <w:numFmt w:val="lowerLetter"/>
      <w:lvlText w:val="%5."/>
      <w:lvlJc w:val="left"/>
      <w:pPr>
        <w:tabs>
          <w:tab w:val="num" w:pos="420"/>
        </w:tabs>
        <w:ind w:left="420" w:firstLine="3240"/>
      </w:pPr>
      <w:rPr>
        <w:rFonts w:hint="default"/>
        <w:position w:val="0"/>
      </w:rPr>
    </w:lvl>
    <w:lvl w:ilvl="5">
      <w:numFmt w:val="lowerRoman"/>
      <w:lvlText w:val="%6."/>
      <w:lvlJc w:val="left"/>
      <w:pPr>
        <w:tabs>
          <w:tab w:val="num" w:pos="345"/>
        </w:tabs>
        <w:ind w:left="345" w:firstLine="4024"/>
      </w:pPr>
      <w:rPr>
        <w:rFonts w:hint="default"/>
        <w:position w:val="0"/>
      </w:rPr>
    </w:lvl>
    <w:lvl w:ilvl="6">
      <w:numFmt w:val="decimal"/>
      <w:isLgl/>
      <w:lvlText w:val="%7."/>
      <w:lvlJc w:val="left"/>
      <w:pPr>
        <w:tabs>
          <w:tab w:val="num" w:pos="420"/>
        </w:tabs>
        <w:ind w:left="420" w:firstLine="4680"/>
      </w:pPr>
      <w:rPr>
        <w:rFonts w:hint="default"/>
        <w:position w:val="0"/>
      </w:rPr>
    </w:lvl>
    <w:lvl w:ilvl="7">
      <w:numFmt w:val="lowerLetter"/>
      <w:lvlText w:val="%8."/>
      <w:lvlJc w:val="left"/>
      <w:pPr>
        <w:tabs>
          <w:tab w:val="num" w:pos="420"/>
        </w:tabs>
        <w:ind w:left="420" w:firstLine="5400"/>
      </w:pPr>
      <w:rPr>
        <w:rFonts w:hint="default"/>
        <w:position w:val="0"/>
      </w:rPr>
    </w:lvl>
    <w:lvl w:ilvl="8">
      <w:numFmt w:val="lowerRoman"/>
      <w:lvlText w:val="%9."/>
      <w:lvlJc w:val="left"/>
      <w:pPr>
        <w:tabs>
          <w:tab w:val="num" w:pos="345"/>
        </w:tabs>
        <w:ind w:left="345" w:firstLine="6184"/>
      </w:pPr>
      <w:rPr>
        <w:rFonts w:hint="default"/>
        <w:position w:val="0"/>
      </w:rPr>
    </w:lvl>
  </w:abstractNum>
  <w:abstractNum w:abstractNumId="3">
    <w:nsid w:val="72173F13"/>
    <w:multiLevelType w:val="multilevel"/>
    <w:tmpl w:val="894EE873"/>
    <w:lvl w:ilvl="0">
      <w:start w:val="1"/>
      <w:numFmt w:val="decimal"/>
      <w:isLgl/>
      <w:lvlText w:val="%1."/>
      <w:lvlJc w:val="left"/>
      <w:pPr>
        <w:tabs>
          <w:tab w:val="num" w:pos="360"/>
        </w:tabs>
        <w:ind w:left="360" w:firstLine="360"/>
      </w:pPr>
      <w:rPr>
        <w:rFonts w:hint="default"/>
        <w:position w:val="0"/>
      </w:rPr>
    </w:lvl>
    <w:lvl w:ilvl="1">
      <w:numFmt w:val="decimal"/>
      <w:isLgl/>
      <w:lvlText w:val="%2."/>
      <w:lvlJc w:val="left"/>
      <w:pPr>
        <w:tabs>
          <w:tab w:val="num" w:pos="607"/>
        </w:tabs>
        <w:ind w:left="607" w:firstLine="1080"/>
      </w:pPr>
      <w:rPr>
        <w:rFonts w:hint="default"/>
        <w:position w:val="0"/>
      </w:rPr>
    </w:lvl>
    <w:lvl w:ilvl="2">
      <w:numFmt w:val="lowerRoman"/>
      <w:lvlText w:val="%3."/>
      <w:lvlJc w:val="left"/>
      <w:pPr>
        <w:tabs>
          <w:tab w:val="num" w:pos="345"/>
        </w:tabs>
        <w:ind w:left="345" w:firstLine="1864"/>
      </w:pPr>
      <w:rPr>
        <w:rFonts w:hint="default"/>
        <w:position w:val="0"/>
      </w:rPr>
    </w:lvl>
    <w:lvl w:ilvl="3">
      <w:numFmt w:val="decimal"/>
      <w:isLgl/>
      <w:lvlText w:val="%4."/>
      <w:lvlJc w:val="left"/>
      <w:pPr>
        <w:tabs>
          <w:tab w:val="num" w:pos="420"/>
        </w:tabs>
        <w:ind w:left="420" w:firstLine="2520"/>
      </w:pPr>
      <w:rPr>
        <w:rFonts w:hint="default"/>
        <w:position w:val="0"/>
      </w:rPr>
    </w:lvl>
    <w:lvl w:ilvl="4">
      <w:numFmt w:val="lowerLetter"/>
      <w:lvlText w:val="%5."/>
      <w:lvlJc w:val="left"/>
      <w:pPr>
        <w:tabs>
          <w:tab w:val="num" w:pos="420"/>
        </w:tabs>
        <w:ind w:left="420" w:firstLine="3240"/>
      </w:pPr>
      <w:rPr>
        <w:rFonts w:hint="default"/>
        <w:position w:val="0"/>
      </w:rPr>
    </w:lvl>
    <w:lvl w:ilvl="5">
      <w:numFmt w:val="lowerRoman"/>
      <w:lvlText w:val="%6."/>
      <w:lvlJc w:val="left"/>
      <w:pPr>
        <w:tabs>
          <w:tab w:val="num" w:pos="345"/>
        </w:tabs>
        <w:ind w:left="345" w:firstLine="4024"/>
      </w:pPr>
      <w:rPr>
        <w:rFonts w:hint="default"/>
        <w:position w:val="0"/>
      </w:rPr>
    </w:lvl>
    <w:lvl w:ilvl="6">
      <w:numFmt w:val="decimal"/>
      <w:isLgl/>
      <w:lvlText w:val="%7."/>
      <w:lvlJc w:val="left"/>
      <w:pPr>
        <w:tabs>
          <w:tab w:val="num" w:pos="420"/>
        </w:tabs>
        <w:ind w:left="420" w:firstLine="4680"/>
      </w:pPr>
      <w:rPr>
        <w:rFonts w:hint="default"/>
        <w:position w:val="0"/>
      </w:rPr>
    </w:lvl>
    <w:lvl w:ilvl="7">
      <w:numFmt w:val="lowerLetter"/>
      <w:lvlText w:val="%8."/>
      <w:lvlJc w:val="left"/>
      <w:pPr>
        <w:tabs>
          <w:tab w:val="num" w:pos="420"/>
        </w:tabs>
        <w:ind w:left="420" w:firstLine="5400"/>
      </w:pPr>
      <w:rPr>
        <w:rFonts w:hint="default"/>
        <w:position w:val="0"/>
      </w:rPr>
    </w:lvl>
    <w:lvl w:ilvl="8">
      <w:numFmt w:val="lowerRoman"/>
      <w:lvlText w:val="%9."/>
      <w:lvlJc w:val="left"/>
      <w:pPr>
        <w:tabs>
          <w:tab w:val="num" w:pos="345"/>
        </w:tabs>
        <w:ind w:left="345" w:firstLine="6184"/>
      </w:pPr>
      <w:rPr>
        <w:rFonts w:hint="default"/>
        <w:position w:val="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16C"/>
    <w:rsid w:val="00000DCA"/>
    <w:rsid w:val="00027106"/>
    <w:rsid w:val="000625DB"/>
    <w:rsid w:val="00063D06"/>
    <w:rsid w:val="000A6D7B"/>
    <w:rsid w:val="001861FA"/>
    <w:rsid w:val="00195D02"/>
    <w:rsid w:val="001A1001"/>
    <w:rsid w:val="00222EFB"/>
    <w:rsid w:val="00234BAC"/>
    <w:rsid w:val="00275751"/>
    <w:rsid w:val="00290864"/>
    <w:rsid w:val="002C660F"/>
    <w:rsid w:val="00312D92"/>
    <w:rsid w:val="00321E6A"/>
    <w:rsid w:val="0034308C"/>
    <w:rsid w:val="0036677F"/>
    <w:rsid w:val="003917D7"/>
    <w:rsid w:val="003B3436"/>
    <w:rsid w:val="003E3E07"/>
    <w:rsid w:val="004402B3"/>
    <w:rsid w:val="004A4721"/>
    <w:rsid w:val="00500B60"/>
    <w:rsid w:val="005A271B"/>
    <w:rsid w:val="00625EEF"/>
    <w:rsid w:val="0066316C"/>
    <w:rsid w:val="00666E88"/>
    <w:rsid w:val="006C5EE5"/>
    <w:rsid w:val="006D293F"/>
    <w:rsid w:val="007021F8"/>
    <w:rsid w:val="007150CE"/>
    <w:rsid w:val="00772384"/>
    <w:rsid w:val="007D14E2"/>
    <w:rsid w:val="007E5095"/>
    <w:rsid w:val="00811E5B"/>
    <w:rsid w:val="008372F3"/>
    <w:rsid w:val="008A4A88"/>
    <w:rsid w:val="008E1886"/>
    <w:rsid w:val="008F2B90"/>
    <w:rsid w:val="009979AE"/>
    <w:rsid w:val="009C3986"/>
    <w:rsid w:val="00A73FDB"/>
    <w:rsid w:val="00A90193"/>
    <w:rsid w:val="00AE3C54"/>
    <w:rsid w:val="00AF34B5"/>
    <w:rsid w:val="00B67F84"/>
    <w:rsid w:val="00BB17CE"/>
    <w:rsid w:val="00C369DE"/>
    <w:rsid w:val="00C8086C"/>
    <w:rsid w:val="00CB2589"/>
    <w:rsid w:val="00CE7CBF"/>
    <w:rsid w:val="00D075E7"/>
    <w:rsid w:val="00D60250"/>
    <w:rsid w:val="00D7259C"/>
    <w:rsid w:val="00D85589"/>
    <w:rsid w:val="00D919FF"/>
    <w:rsid w:val="00DF583E"/>
    <w:rsid w:val="00E53FFF"/>
    <w:rsid w:val="00E91CEF"/>
    <w:rsid w:val="00EA3EEB"/>
    <w:rsid w:val="00EA7756"/>
    <w:rsid w:val="00EC6857"/>
    <w:rsid w:val="00ED0B33"/>
    <w:rsid w:val="00F105F7"/>
    <w:rsid w:val="00F17595"/>
    <w:rsid w:val="00F27327"/>
    <w:rsid w:val="00F33280"/>
    <w:rsid w:val="00F82E69"/>
    <w:rsid w:val="00F9762B"/>
    <w:rsid w:val="00FB213B"/>
    <w:rsid w:val="00FE2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0DAC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316C"/>
    <w:rPr>
      <w:rFonts w:ascii="Times New Roman" w:eastAsia="Times New Roman" w:hAnsi="Times New Roman" w:cs="Times New Roman"/>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1">
    <w:name w:val="Heading 1"/>
    <w:next w:val="Body"/>
    <w:qFormat/>
    <w:rsid w:val="0066316C"/>
    <w:pPr>
      <w:keepNext/>
      <w:spacing w:before="240" w:after="60"/>
      <w:outlineLvl w:val="0"/>
    </w:pPr>
    <w:rPr>
      <w:rFonts w:ascii="Helvetica" w:eastAsia="ヒラギノ角ゴ Pro W3" w:hAnsi="Helvetica" w:cs="Times New Roman"/>
      <w:b/>
      <w:color w:val="000000"/>
      <w:kern w:val="32"/>
      <w:sz w:val="32"/>
      <w:u w:color="000000"/>
      <w:lang w:val="it-IT"/>
    </w:rPr>
  </w:style>
  <w:style w:type="paragraph" w:customStyle="1" w:styleId="Heading2">
    <w:name w:val="Heading 2"/>
    <w:next w:val="Body"/>
    <w:qFormat/>
    <w:rsid w:val="0066316C"/>
    <w:pPr>
      <w:keepNext/>
      <w:spacing w:before="240"/>
      <w:jc w:val="center"/>
      <w:outlineLvl w:val="1"/>
    </w:pPr>
    <w:rPr>
      <w:rFonts w:ascii="Times New Roman" w:eastAsia="ヒラギノ角ゴ Pro W3" w:hAnsi="Times New Roman" w:cs="Times New Roman"/>
      <w:i/>
      <w:color w:val="000000"/>
      <w:sz w:val="28"/>
      <w:u w:color="000000"/>
      <w:lang w:val="it-IT"/>
    </w:rPr>
  </w:style>
  <w:style w:type="paragraph" w:customStyle="1" w:styleId="Body">
    <w:name w:val="Body"/>
    <w:rsid w:val="0066316C"/>
    <w:rPr>
      <w:rFonts w:ascii="Times New Roman" w:eastAsia="ヒラギノ角ゴ Pro W3" w:hAnsi="Times New Roman" w:cs="Times New Roman"/>
      <w:color w:val="000000"/>
      <w:u w:color="000000"/>
      <w:lang w:val="it-IT"/>
    </w:rPr>
  </w:style>
  <w:style w:type="paragraph" w:styleId="Testonotaapidipagina">
    <w:name w:val="footnote text"/>
    <w:basedOn w:val="Normale"/>
    <w:link w:val="TestonotaapidipaginaCarattere"/>
    <w:rsid w:val="009C3986"/>
  </w:style>
  <w:style w:type="character" w:customStyle="1" w:styleId="TestonotaapidipaginaCarattere">
    <w:name w:val="Testo nota a piè di pagina Carattere"/>
    <w:basedOn w:val="Caratterepredefinitoparagrafo"/>
    <w:link w:val="Testonotaapidipagina"/>
    <w:rsid w:val="009C3986"/>
    <w:rPr>
      <w:rFonts w:ascii="Times New Roman" w:eastAsia="Times New Roman" w:hAnsi="Times New Roman" w:cs="Times New Roman"/>
      <w:lang w:eastAsia="en-US"/>
    </w:rPr>
  </w:style>
  <w:style w:type="character" w:styleId="Rimandonotaapidipagina">
    <w:name w:val="footnote reference"/>
    <w:basedOn w:val="Caratterepredefinitoparagrafo"/>
    <w:rsid w:val="009C3986"/>
    <w:rPr>
      <w:vertAlign w:val="superscript"/>
    </w:rPr>
  </w:style>
  <w:style w:type="paragraph" w:styleId="Testofumetto">
    <w:name w:val="Balloon Text"/>
    <w:basedOn w:val="Normale"/>
    <w:link w:val="TestofumettoCarattere"/>
    <w:uiPriority w:val="99"/>
    <w:semiHidden/>
    <w:unhideWhenUsed/>
    <w:rsid w:val="009C398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C3986"/>
    <w:rPr>
      <w:rFonts w:ascii="Lucida Grande" w:eastAsia="Times New Roman" w:hAnsi="Lucida Grande" w:cs="Lucida Grande"/>
      <w:sz w:val="18"/>
      <w:szCs w:val="18"/>
      <w:lang w:eastAsia="en-US"/>
    </w:rPr>
  </w:style>
  <w:style w:type="character" w:styleId="Testosegnaposto">
    <w:name w:val="Placeholder Text"/>
    <w:basedOn w:val="Caratterepredefinitoparagrafo"/>
    <w:uiPriority w:val="99"/>
    <w:semiHidden/>
    <w:rsid w:val="00D075E7"/>
    <w:rPr>
      <w:color w:val="808080"/>
    </w:rPr>
  </w:style>
  <w:style w:type="character" w:styleId="Collegamentoipertestuale">
    <w:name w:val="Hyperlink"/>
    <w:basedOn w:val="Caratterepredefinitoparagrafo"/>
    <w:uiPriority w:val="99"/>
    <w:unhideWhenUsed/>
    <w:rsid w:val="000625DB"/>
    <w:rPr>
      <w:color w:val="0000FF" w:themeColor="hyperlink"/>
      <w:u w:val="single"/>
    </w:rPr>
  </w:style>
  <w:style w:type="character" w:styleId="Collegamentovisitato">
    <w:name w:val="FollowedHyperlink"/>
    <w:basedOn w:val="Caratterepredefinitoparagrafo"/>
    <w:uiPriority w:val="99"/>
    <w:semiHidden/>
    <w:unhideWhenUsed/>
    <w:rsid w:val="000625D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316C"/>
    <w:rPr>
      <w:rFonts w:ascii="Times New Roman" w:eastAsia="Times New Roman" w:hAnsi="Times New Roman" w:cs="Times New Roman"/>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1">
    <w:name w:val="Heading 1"/>
    <w:next w:val="Body"/>
    <w:qFormat/>
    <w:rsid w:val="0066316C"/>
    <w:pPr>
      <w:keepNext/>
      <w:spacing w:before="240" w:after="60"/>
      <w:outlineLvl w:val="0"/>
    </w:pPr>
    <w:rPr>
      <w:rFonts w:ascii="Helvetica" w:eastAsia="ヒラギノ角ゴ Pro W3" w:hAnsi="Helvetica" w:cs="Times New Roman"/>
      <w:b/>
      <w:color w:val="000000"/>
      <w:kern w:val="32"/>
      <w:sz w:val="32"/>
      <w:u w:color="000000"/>
      <w:lang w:val="it-IT"/>
    </w:rPr>
  </w:style>
  <w:style w:type="paragraph" w:customStyle="1" w:styleId="Heading2">
    <w:name w:val="Heading 2"/>
    <w:next w:val="Body"/>
    <w:qFormat/>
    <w:rsid w:val="0066316C"/>
    <w:pPr>
      <w:keepNext/>
      <w:spacing w:before="240"/>
      <w:jc w:val="center"/>
      <w:outlineLvl w:val="1"/>
    </w:pPr>
    <w:rPr>
      <w:rFonts w:ascii="Times New Roman" w:eastAsia="ヒラギノ角ゴ Pro W3" w:hAnsi="Times New Roman" w:cs="Times New Roman"/>
      <w:i/>
      <w:color w:val="000000"/>
      <w:sz w:val="28"/>
      <w:u w:color="000000"/>
      <w:lang w:val="it-IT"/>
    </w:rPr>
  </w:style>
  <w:style w:type="paragraph" w:customStyle="1" w:styleId="Body">
    <w:name w:val="Body"/>
    <w:rsid w:val="0066316C"/>
    <w:rPr>
      <w:rFonts w:ascii="Times New Roman" w:eastAsia="ヒラギノ角ゴ Pro W3" w:hAnsi="Times New Roman" w:cs="Times New Roman"/>
      <w:color w:val="000000"/>
      <w:u w:color="000000"/>
      <w:lang w:val="it-IT"/>
    </w:rPr>
  </w:style>
  <w:style w:type="paragraph" w:styleId="Testonotaapidipagina">
    <w:name w:val="footnote text"/>
    <w:basedOn w:val="Normale"/>
    <w:link w:val="TestonotaapidipaginaCarattere"/>
    <w:rsid w:val="009C3986"/>
  </w:style>
  <w:style w:type="character" w:customStyle="1" w:styleId="TestonotaapidipaginaCarattere">
    <w:name w:val="Testo nota a piè di pagina Carattere"/>
    <w:basedOn w:val="Caratterepredefinitoparagrafo"/>
    <w:link w:val="Testonotaapidipagina"/>
    <w:rsid w:val="009C3986"/>
    <w:rPr>
      <w:rFonts w:ascii="Times New Roman" w:eastAsia="Times New Roman" w:hAnsi="Times New Roman" w:cs="Times New Roman"/>
      <w:lang w:eastAsia="en-US"/>
    </w:rPr>
  </w:style>
  <w:style w:type="character" w:styleId="Rimandonotaapidipagina">
    <w:name w:val="footnote reference"/>
    <w:basedOn w:val="Caratterepredefinitoparagrafo"/>
    <w:rsid w:val="009C3986"/>
    <w:rPr>
      <w:vertAlign w:val="superscript"/>
    </w:rPr>
  </w:style>
  <w:style w:type="paragraph" w:styleId="Testofumetto">
    <w:name w:val="Balloon Text"/>
    <w:basedOn w:val="Normale"/>
    <w:link w:val="TestofumettoCarattere"/>
    <w:uiPriority w:val="99"/>
    <w:semiHidden/>
    <w:unhideWhenUsed/>
    <w:rsid w:val="009C398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C3986"/>
    <w:rPr>
      <w:rFonts w:ascii="Lucida Grande" w:eastAsia="Times New Roman" w:hAnsi="Lucida Grande" w:cs="Lucida Grande"/>
      <w:sz w:val="18"/>
      <w:szCs w:val="18"/>
      <w:lang w:eastAsia="en-US"/>
    </w:rPr>
  </w:style>
  <w:style w:type="character" w:styleId="Testosegnaposto">
    <w:name w:val="Placeholder Text"/>
    <w:basedOn w:val="Caratterepredefinitoparagrafo"/>
    <w:uiPriority w:val="99"/>
    <w:semiHidden/>
    <w:rsid w:val="00D075E7"/>
    <w:rPr>
      <w:color w:val="808080"/>
    </w:rPr>
  </w:style>
  <w:style w:type="character" w:styleId="Collegamentoipertestuale">
    <w:name w:val="Hyperlink"/>
    <w:basedOn w:val="Caratterepredefinitoparagrafo"/>
    <w:uiPriority w:val="99"/>
    <w:unhideWhenUsed/>
    <w:rsid w:val="000625DB"/>
    <w:rPr>
      <w:color w:val="0000FF" w:themeColor="hyperlink"/>
      <w:u w:val="single"/>
    </w:rPr>
  </w:style>
  <w:style w:type="character" w:styleId="Collegamentovisitato">
    <w:name w:val="FollowedHyperlink"/>
    <w:basedOn w:val="Caratterepredefinitoparagrafo"/>
    <w:uiPriority w:val="99"/>
    <w:semiHidden/>
    <w:unhideWhenUsed/>
    <w:rsid w:val="000625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abate@dm.unipi.it" TargetMode="External"/><Relationship Id="rId10"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6EA74-DDB1-6641-9F66-EDD60E01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9</Pages>
  <Words>2970</Words>
  <Characters>16930</Characters>
  <Application>Microsoft Macintosh Word</Application>
  <DocSecurity>0</DocSecurity>
  <Lines>141</Lines>
  <Paragraphs>39</Paragraphs>
  <ScaleCrop>false</ScaleCrop>
  <Company>Università di Pisa</Company>
  <LinksUpToDate>false</LinksUpToDate>
  <CharactersWithSpaces>19861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Abate</dc:creator>
  <cp:keywords/>
  <dc:description/>
  <cp:lastModifiedBy>Marco Abate</cp:lastModifiedBy>
  <cp:revision>25</cp:revision>
  <dcterms:created xsi:type="dcterms:W3CDTF">2013-09-13T16:06:00Z</dcterms:created>
  <dcterms:modified xsi:type="dcterms:W3CDTF">2013-09-30T15:28:00Z</dcterms:modified>
</cp:coreProperties>
</file>